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F9A08" w14:textId="77777777" w:rsidR="00DB03C5" w:rsidRPr="00DD3DAE" w:rsidRDefault="00DB03C5" w:rsidP="00DB03C5">
      <w:pPr>
        <w:rPr>
          <w:rFonts w:cs="Arial"/>
        </w:rPr>
      </w:pPr>
      <w:r w:rsidRPr="00DD3DAE">
        <w:rPr>
          <w:rFonts w:cs="Arial"/>
          <w:noProof/>
        </w:rPr>
        <w:drawing>
          <wp:inline distT="0" distB="0" distL="0" distR="0" wp14:anchorId="76DFFDF9" wp14:editId="225567FA">
            <wp:extent cx="2729345" cy="597299"/>
            <wp:effectExtent l="0" t="0" r="127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2793479" cy="611334"/>
                    </a:xfrm>
                    <a:prstGeom prst="rect">
                      <a:avLst/>
                    </a:prstGeom>
                    <a:noFill/>
                    <a:ln w="9525">
                      <a:noFill/>
                      <a:miter lim="800000"/>
                      <a:headEnd/>
                      <a:tailEnd/>
                    </a:ln>
                  </pic:spPr>
                </pic:pic>
              </a:graphicData>
            </a:graphic>
          </wp:inline>
        </w:drawing>
      </w:r>
    </w:p>
    <w:p w14:paraId="6E5C947A" w14:textId="7E86B778" w:rsidR="00E82359" w:rsidRPr="00D534DA" w:rsidRDefault="001A2129" w:rsidP="00D534DA">
      <w:pPr>
        <w:pStyle w:val="Heading1"/>
        <w:rPr>
          <w:sz w:val="36"/>
          <w:szCs w:val="28"/>
        </w:rPr>
      </w:pPr>
      <w:r w:rsidRPr="00D534DA">
        <w:rPr>
          <w:sz w:val="36"/>
          <w:szCs w:val="28"/>
        </w:rPr>
        <w:t xml:space="preserve">MI </w:t>
      </w:r>
      <w:r w:rsidR="004B214B" w:rsidRPr="00D534DA">
        <w:rPr>
          <w:sz w:val="36"/>
          <w:szCs w:val="28"/>
        </w:rPr>
        <w:t xml:space="preserve">Resource </w:t>
      </w:r>
      <w:r w:rsidR="00015859" w:rsidRPr="00D534DA">
        <w:rPr>
          <w:sz w:val="36"/>
          <w:szCs w:val="28"/>
        </w:rPr>
        <w:t xml:space="preserve">and Syllabus </w:t>
      </w:r>
      <w:r w:rsidR="004B214B" w:rsidRPr="00D534DA">
        <w:rPr>
          <w:sz w:val="36"/>
          <w:szCs w:val="28"/>
        </w:rPr>
        <w:t>Guide for Instructors</w:t>
      </w:r>
      <w:r w:rsidR="00E82359" w:rsidRPr="00D534DA">
        <w:rPr>
          <w:sz w:val="36"/>
          <w:szCs w:val="28"/>
        </w:rPr>
        <w:t xml:space="preserve"> </w:t>
      </w:r>
      <w:r w:rsidR="00D534DA">
        <w:rPr>
          <w:sz w:val="36"/>
          <w:szCs w:val="28"/>
        </w:rPr>
        <w:br/>
      </w:r>
      <w:r w:rsidR="003146D5">
        <w:rPr>
          <w:sz w:val="36"/>
          <w:szCs w:val="28"/>
        </w:rPr>
        <w:t>Winter 2024</w:t>
      </w:r>
    </w:p>
    <w:sdt>
      <w:sdtPr>
        <w:rPr>
          <w:rFonts w:eastAsia="Times New Roman" w:cstheme="minorHAnsi"/>
          <w:b w:val="0"/>
          <w:color w:val="auto"/>
          <w:sz w:val="18"/>
          <w:szCs w:val="20"/>
          <w:lang w:val="en-US" w:eastAsia="en-US"/>
        </w:rPr>
        <w:id w:val="1505393556"/>
        <w:docPartObj>
          <w:docPartGallery w:val="Table of Contents"/>
          <w:docPartUnique/>
        </w:docPartObj>
      </w:sdtPr>
      <w:sdtEndPr>
        <w:rPr>
          <w:rFonts w:cs="Arial"/>
          <w:noProof/>
          <w:sz w:val="24"/>
          <w:szCs w:val="24"/>
        </w:rPr>
      </w:sdtEndPr>
      <w:sdtContent>
        <w:p w14:paraId="00FC9AC2" w14:textId="4776B5E8" w:rsidR="00713044" w:rsidRPr="00967C62" w:rsidRDefault="00713044" w:rsidP="00967C62">
          <w:pPr>
            <w:pStyle w:val="TOCHeading"/>
          </w:pPr>
          <w:r w:rsidRPr="00967C62">
            <w:t>Contents</w:t>
          </w:r>
        </w:p>
        <w:p w14:paraId="42609EF1" w14:textId="616430A0" w:rsidR="00AF6880" w:rsidRDefault="00552C5D">
          <w:pPr>
            <w:pStyle w:val="TOC2"/>
            <w:tabs>
              <w:tab w:val="right" w:leader="dot" w:pos="9350"/>
            </w:tabs>
            <w:rPr>
              <w:rFonts w:asciiTheme="minorHAnsi" w:eastAsiaTheme="minorEastAsia" w:hAnsiTheme="minorHAnsi" w:cstheme="minorBidi"/>
              <w:noProof/>
              <w:kern w:val="2"/>
              <w:sz w:val="22"/>
              <w:szCs w:val="22"/>
              <w:lang w:val="en-CA" w:eastAsia="en-CA"/>
              <w14:ligatures w14:val="standardContextual"/>
            </w:rPr>
          </w:pPr>
          <w:r>
            <w:rPr>
              <w:rFonts w:cs="Arial"/>
              <w:noProof/>
            </w:rPr>
            <w:fldChar w:fldCharType="begin"/>
          </w:r>
          <w:r>
            <w:rPr>
              <w:rFonts w:cs="Arial"/>
              <w:noProof/>
            </w:rPr>
            <w:instrText xml:space="preserve"> TOC \o "2-2" \h \z \u </w:instrText>
          </w:r>
          <w:r>
            <w:rPr>
              <w:rFonts w:cs="Arial"/>
              <w:noProof/>
            </w:rPr>
            <w:fldChar w:fldCharType="separate"/>
          </w:r>
          <w:hyperlink w:anchor="_Toc149913378" w:history="1">
            <w:r w:rsidR="00AF6880" w:rsidRPr="005A565B">
              <w:rPr>
                <w:rStyle w:val="Hyperlink"/>
                <w:noProof/>
              </w:rPr>
              <w:t>What’s included in this guide?</w:t>
            </w:r>
            <w:r w:rsidR="00AF6880">
              <w:rPr>
                <w:noProof/>
                <w:webHidden/>
              </w:rPr>
              <w:tab/>
            </w:r>
            <w:r w:rsidR="00AF6880">
              <w:rPr>
                <w:noProof/>
                <w:webHidden/>
              </w:rPr>
              <w:fldChar w:fldCharType="begin"/>
            </w:r>
            <w:r w:rsidR="00AF6880">
              <w:rPr>
                <w:noProof/>
                <w:webHidden/>
              </w:rPr>
              <w:instrText xml:space="preserve"> PAGEREF _Toc149913378 \h </w:instrText>
            </w:r>
            <w:r w:rsidR="00AF6880">
              <w:rPr>
                <w:noProof/>
                <w:webHidden/>
              </w:rPr>
            </w:r>
            <w:r w:rsidR="00AF6880">
              <w:rPr>
                <w:noProof/>
                <w:webHidden/>
              </w:rPr>
              <w:fldChar w:fldCharType="separate"/>
            </w:r>
            <w:r w:rsidR="00AF6880">
              <w:rPr>
                <w:noProof/>
                <w:webHidden/>
              </w:rPr>
              <w:t>2</w:t>
            </w:r>
            <w:r w:rsidR="00AF6880">
              <w:rPr>
                <w:noProof/>
                <w:webHidden/>
              </w:rPr>
              <w:fldChar w:fldCharType="end"/>
            </w:r>
          </w:hyperlink>
        </w:p>
        <w:p w14:paraId="0FBE553A" w14:textId="6194322E" w:rsidR="00AF6880" w:rsidRDefault="00AF6880">
          <w:pPr>
            <w:pStyle w:val="TOC2"/>
            <w:tabs>
              <w:tab w:val="right" w:leader="dot" w:pos="9350"/>
            </w:tabs>
            <w:rPr>
              <w:rFonts w:asciiTheme="minorHAnsi" w:eastAsiaTheme="minorEastAsia" w:hAnsiTheme="minorHAnsi" w:cstheme="minorBidi"/>
              <w:noProof/>
              <w:kern w:val="2"/>
              <w:sz w:val="22"/>
              <w:szCs w:val="22"/>
              <w:lang w:val="en-CA" w:eastAsia="en-CA"/>
              <w14:ligatures w14:val="standardContextual"/>
            </w:rPr>
          </w:pPr>
          <w:hyperlink w:anchor="_Toc149913379" w:history="1">
            <w:r w:rsidRPr="005A565B">
              <w:rPr>
                <w:rStyle w:val="Hyperlink"/>
                <w:noProof/>
                <w:lang w:val="en-CA"/>
              </w:rPr>
              <w:t>What are the key dates for Winter 2024?</w:t>
            </w:r>
            <w:r>
              <w:rPr>
                <w:noProof/>
                <w:webHidden/>
              </w:rPr>
              <w:tab/>
            </w:r>
            <w:r>
              <w:rPr>
                <w:noProof/>
                <w:webHidden/>
              </w:rPr>
              <w:fldChar w:fldCharType="begin"/>
            </w:r>
            <w:r>
              <w:rPr>
                <w:noProof/>
                <w:webHidden/>
              </w:rPr>
              <w:instrText xml:space="preserve"> PAGEREF _Toc149913379 \h </w:instrText>
            </w:r>
            <w:r>
              <w:rPr>
                <w:noProof/>
                <w:webHidden/>
              </w:rPr>
            </w:r>
            <w:r>
              <w:rPr>
                <w:noProof/>
                <w:webHidden/>
              </w:rPr>
              <w:fldChar w:fldCharType="separate"/>
            </w:r>
            <w:r>
              <w:rPr>
                <w:noProof/>
                <w:webHidden/>
              </w:rPr>
              <w:t>3</w:t>
            </w:r>
            <w:r>
              <w:rPr>
                <w:noProof/>
                <w:webHidden/>
              </w:rPr>
              <w:fldChar w:fldCharType="end"/>
            </w:r>
          </w:hyperlink>
        </w:p>
        <w:p w14:paraId="13D84519" w14:textId="765E8A6D" w:rsidR="00AF6880" w:rsidRDefault="00AF6880">
          <w:pPr>
            <w:pStyle w:val="TOC2"/>
            <w:tabs>
              <w:tab w:val="right" w:leader="dot" w:pos="9350"/>
            </w:tabs>
            <w:rPr>
              <w:rFonts w:asciiTheme="minorHAnsi" w:eastAsiaTheme="minorEastAsia" w:hAnsiTheme="minorHAnsi" w:cstheme="minorBidi"/>
              <w:noProof/>
              <w:kern w:val="2"/>
              <w:sz w:val="22"/>
              <w:szCs w:val="22"/>
              <w:lang w:val="en-CA" w:eastAsia="en-CA"/>
              <w14:ligatures w14:val="standardContextual"/>
            </w:rPr>
          </w:pPr>
          <w:hyperlink w:anchor="_Toc149913380" w:history="1">
            <w:r w:rsidRPr="005A565B">
              <w:rPr>
                <w:rStyle w:val="Hyperlink"/>
                <w:noProof/>
              </w:rPr>
              <w:t>What items are required to include in my syllabus? What items are optional to include in my syllabus?</w:t>
            </w:r>
            <w:r>
              <w:rPr>
                <w:noProof/>
                <w:webHidden/>
              </w:rPr>
              <w:tab/>
            </w:r>
            <w:r>
              <w:rPr>
                <w:noProof/>
                <w:webHidden/>
              </w:rPr>
              <w:fldChar w:fldCharType="begin"/>
            </w:r>
            <w:r>
              <w:rPr>
                <w:noProof/>
                <w:webHidden/>
              </w:rPr>
              <w:instrText xml:space="preserve"> PAGEREF _Toc149913380 \h </w:instrText>
            </w:r>
            <w:r>
              <w:rPr>
                <w:noProof/>
                <w:webHidden/>
              </w:rPr>
            </w:r>
            <w:r>
              <w:rPr>
                <w:noProof/>
                <w:webHidden/>
              </w:rPr>
              <w:fldChar w:fldCharType="separate"/>
            </w:r>
            <w:r>
              <w:rPr>
                <w:noProof/>
                <w:webHidden/>
              </w:rPr>
              <w:t>5</w:t>
            </w:r>
            <w:r>
              <w:rPr>
                <w:noProof/>
                <w:webHidden/>
              </w:rPr>
              <w:fldChar w:fldCharType="end"/>
            </w:r>
          </w:hyperlink>
        </w:p>
        <w:p w14:paraId="6ADF9E4E" w14:textId="100F55C9" w:rsidR="00AF6880" w:rsidRDefault="00AF6880">
          <w:pPr>
            <w:pStyle w:val="TOC2"/>
            <w:tabs>
              <w:tab w:val="right" w:leader="dot" w:pos="9350"/>
            </w:tabs>
            <w:rPr>
              <w:rFonts w:asciiTheme="minorHAnsi" w:eastAsiaTheme="minorEastAsia" w:hAnsiTheme="minorHAnsi" w:cstheme="minorBidi"/>
              <w:noProof/>
              <w:kern w:val="2"/>
              <w:sz w:val="22"/>
              <w:szCs w:val="22"/>
              <w:lang w:val="en-CA" w:eastAsia="en-CA"/>
              <w14:ligatures w14:val="standardContextual"/>
            </w:rPr>
          </w:pPr>
          <w:hyperlink w:anchor="_Toc149913381" w:history="1">
            <w:r w:rsidRPr="005A565B">
              <w:rPr>
                <w:rStyle w:val="Hyperlink"/>
                <w:noProof/>
              </w:rPr>
              <w:t>What policies and recommendations should guide the development of each item on my syllabus?</w:t>
            </w:r>
            <w:r>
              <w:rPr>
                <w:noProof/>
                <w:webHidden/>
              </w:rPr>
              <w:tab/>
            </w:r>
            <w:r>
              <w:rPr>
                <w:noProof/>
                <w:webHidden/>
              </w:rPr>
              <w:fldChar w:fldCharType="begin"/>
            </w:r>
            <w:r>
              <w:rPr>
                <w:noProof/>
                <w:webHidden/>
              </w:rPr>
              <w:instrText xml:space="preserve"> PAGEREF _Toc149913381 \h </w:instrText>
            </w:r>
            <w:r>
              <w:rPr>
                <w:noProof/>
                <w:webHidden/>
              </w:rPr>
            </w:r>
            <w:r>
              <w:rPr>
                <w:noProof/>
                <w:webHidden/>
              </w:rPr>
              <w:fldChar w:fldCharType="separate"/>
            </w:r>
            <w:r>
              <w:rPr>
                <w:noProof/>
                <w:webHidden/>
              </w:rPr>
              <w:t>6</w:t>
            </w:r>
            <w:r>
              <w:rPr>
                <w:noProof/>
                <w:webHidden/>
              </w:rPr>
              <w:fldChar w:fldCharType="end"/>
            </w:r>
          </w:hyperlink>
        </w:p>
        <w:p w14:paraId="1FC90874" w14:textId="25070209" w:rsidR="00AF6880" w:rsidRDefault="00AF6880">
          <w:pPr>
            <w:pStyle w:val="TOC2"/>
            <w:tabs>
              <w:tab w:val="right" w:leader="dot" w:pos="9350"/>
            </w:tabs>
            <w:rPr>
              <w:rFonts w:asciiTheme="minorHAnsi" w:eastAsiaTheme="minorEastAsia" w:hAnsiTheme="minorHAnsi" w:cstheme="minorBidi"/>
              <w:noProof/>
              <w:kern w:val="2"/>
              <w:sz w:val="22"/>
              <w:szCs w:val="22"/>
              <w:lang w:val="en-CA" w:eastAsia="en-CA"/>
              <w14:ligatures w14:val="standardContextual"/>
            </w:rPr>
          </w:pPr>
          <w:hyperlink w:anchor="_Toc149913382" w:history="1">
            <w:r w:rsidRPr="005A565B">
              <w:rPr>
                <w:rStyle w:val="Hyperlink"/>
                <w:noProof/>
                <w:lang w:val="en-CA"/>
              </w:rPr>
              <w:t>What resources and supports are there for instructors?</w:t>
            </w:r>
            <w:r>
              <w:rPr>
                <w:noProof/>
                <w:webHidden/>
              </w:rPr>
              <w:tab/>
            </w:r>
            <w:r>
              <w:rPr>
                <w:noProof/>
                <w:webHidden/>
              </w:rPr>
              <w:fldChar w:fldCharType="begin"/>
            </w:r>
            <w:r>
              <w:rPr>
                <w:noProof/>
                <w:webHidden/>
              </w:rPr>
              <w:instrText xml:space="preserve"> PAGEREF _Toc149913382 \h </w:instrText>
            </w:r>
            <w:r>
              <w:rPr>
                <w:noProof/>
                <w:webHidden/>
              </w:rPr>
            </w:r>
            <w:r>
              <w:rPr>
                <w:noProof/>
                <w:webHidden/>
              </w:rPr>
              <w:fldChar w:fldCharType="separate"/>
            </w:r>
            <w:r>
              <w:rPr>
                <w:noProof/>
                <w:webHidden/>
              </w:rPr>
              <w:t>21</w:t>
            </w:r>
            <w:r>
              <w:rPr>
                <w:noProof/>
                <w:webHidden/>
              </w:rPr>
              <w:fldChar w:fldCharType="end"/>
            </w:r>
          </w:hyperlink>
        </w:p>
        <w:p w14:paraId="75C9BD32" w14:textId="7E561630" w:rsidR="00713044" w:rsidRPr="00DD3DAE" w:rsidRDefault="00552C5D" w:rsidP="00D47BD6">
          <w:pPr>
            <w:rPr>
              <w:rFonts w:cs="Arial"/>
            </w:rPr>
          </w:pPr>
          <w:r>
            <w:rPr>
              <w:rFonts w:cs="Arial"/>
              <w:noProof/>
            </w:rPr>
            <w:fldChar w:fldCharType="end"/>
          </w:r>
        </w:p>
      </w:sdtContent>
    </w:sdt>
    <w:p w14:paraId="0259C374" w14:textId="77777777" w:rsidR="00170FEF" w:rsidRPr="00DD3DAE" w:rsidRDefault="00170FEF">
      <w:pPr>
        <w:spacing w:before="0" w:after="160" w:line="259" w:lineRule="auto"/>
        <w:rPr>
          <w:rFonts w:cs="Arial"/>
          <w:b/>
          <w:bCs/>
          <w:sz w:val="32"/>
          <w:szCs w:val="44"/>
        </w:rPr>
      </w:pPr>
      <w:r w:rsidRPr="00DD3DAE">
        <w:rPr>
          <w:rFonts w:cs="Arial"/>
        </w:rPr>
        <w:br w:type="page"/>
      </w:r>
    </w:p>
    <w:p w14:paraId="1B40517F" w14:textId="5C23CD26" w:rsidR="000C586B" w:rsidRPr="00DE40E5" w:rsidRDefault="00C25515" w:rsidP="00DE40E5">
      <w:pPr>
        <w:pStyle w:val="Heading2"/>
      </w:pPr>
      <w:bookmarkStart w:id="0" w:name="_Toc149913378"/>
      <w:r>
        <w:lastRenderedPageBreak/>
        <w:t xml:space="preserve">What’s included in this </w:t>
      </w:r>
      <w:r w:rsidR="00711756">
        <w:t>guide?</w:t>
      </w:r>
      <w:bookmarkEnd w:id="0"/>
    </w:p>
    <w:p w14:paraId="165C4AAF" w14:textId="02177D75" w:rsidR="00501C50" w:rsidRPr="00501C50" w:rsidRDefault="00501C50" w:rsidP="00501C50">
      <w:pPr>
        <w:spacing w:before="360"/>
        <w:outlineLvl w:val="0"/>
        <w:rPr>
          <w:rFonts w:cs="Arial"/>
          <w:color w:val="000000"/>
          <w:lang w:val="en-CA" w:eastAsia="en-CA"/>
        </w:rPr>
      </w:pPr>
      <w:r w:rsidRPr="00501C50">
        <w:rPr>
          <w:rFonts w:cs="Arial"/>
          <w:color w:val="000000"/>
          <w:lang w:val="en-CA" w:eastAsia="en-CA"/>
        </w:rPr>
        <w:t xml:space="preserve">This document serves as a guide to help you develop your course syllabi and prepare your course. It contains required and optional items, term-specific academic dates, </w:t>
      </w:r>
      <w:r w:rsidR="00980859">
        <w:rPr>
          <w:rFonts w:cs="Arial"/>
          <w:color w:val="000000"/>
          <w:lang w:val="en-CA" w:eastAsia="en-CA"/>
        </w:rPr>
        <w:t xml:space="preserve">policies, </w:t>
      </w:r>
      <w:r w:rsidRPr="00501C50">
        <w:rPr>
          <w:rFonts w:cs="Arial"/>
          <w:color w:val="000000"/>
          <w:lang w:val="en-CA" w:eastAsia="en-CA"/>
        </w:rPr>
        <w:t xml:space="preserve">suggestions for alternative policies and language, and information about course development and pedagogical support. </w:t>
      </w:r>
    </w:p>
    <w:p w14:paraId="6A9A39D4" w14:textId="77777777" w:rsidR="000C70FB" w:rsidRDefault="000C70FB">
      <w:pPr>
        <w:spacing w:before="0" w:after="160" w:line="259" w:lineRule="auto"/>
        <w:rPr>
          <w:rFonts w:cs="Arial"/>
          <w:sz w:val="32"/>
          <w:szCs w:val="44"/>
          <w:lang w:val="en-CA"/>
        </w:rPr>
      </w:pPr>
      <w:r>
        <w:rPr>
          <w:lang w:val="en-CA"/>
        </w:rPr>
        <w:br w:type="page"/>
      </w:r>
    </w:p>
    <w:p w14:paraId="5EFFE84C" w14:textId="3B353308" w:rsidR="001836C5" w:rsidRDefault="005D6AD0" w:rsidP="00DE40E5">
      <w:pPr>
        <w:pStyle w:val="Heading2"/>
        <w:rPr>
          <w:lang w:val="en-CA"/>
        </w:rPr>
      </w:pPr>
      <w:bookmarkStart w:id="1" w:name="_Toc149913379"/>
      <w:r>
        <w:rPr>
          <w:lang w:val="en-CA"/>
        </w:rPr>
        <w:lastRenderedPageBreak/>
        <w:t xml:space="preserve">What </w:t>
      </w:r>
      <w:r w:rsidR="00881668">
        <w:rPr>
          <w:lang w:val="en-CA"/>
        </w:rPr>
        <w:t>are the k</w:t>
      </w:r>
      <w:r w:rsidR="008C7E3B" w:rsidRPr="00DD3DAE">
        <w:rPr>
          <w:lang w:val="en-CA"/>
        </w:rPr>
        <w:t xml:space="preserve">ey </w:t>
      </w:r>
      <w:r w:rsidR="00881668">
        <w:rPr>
          <w:lang w:val="en-CA"/>
        </w:rPr>
        <w:t>d</w:t>
      </w:r>
      <w:r w:rsidR="008C7E3B" w:rsidRPr="00DD3DAE">
        <w:rPr>
          <w:lang w:val="en-CA"/>
        </w:rPr>
        <w:t xml:space="preserve">ates for </w:t>
      </w:r>
      <w:r w:rsidR="003146D5">
        <w:rPr>
          <w:lang w:val="en-CA"/>
        </w:rPr>
        <w:t>Winter 2024</w:t>
      </w:r>
      <w:r w:rsidR="00881668">
        <w:rPr>
          <w:lang w:val="en-CA"/>
        </w:rPr>
        <w:t>?</w:t>
      </w:r>
      <w:bookmarkEnd w:id="1"/>
    </w:p>
    <w:p w14:paraId="3B7452CA" w14:textId="3046C544" w:rsidR="008074DA" w:rsidRPr="008074DA" w:rsidRDefault="00EB0A39" w:rsidP="00826454">
      <w:pPr>
        <w:spacing w:after="120"/>
        <w:rPr>
          <w:lang w:val="en-CA"/>
        </w:rPr>
      </w:pPr>
      <w:r>
        <w:rPr>
          <w:lang w:val="en-CA"/>
        </w:rPr>
        <w:t xml:space="preserve">To guide you </w:t>
      </w:r>
      <w:r w:rsidR="005E0D21">
        <w:rPr>
          <w:lang w:val="en-CA"/>
        </w:rPr>
        <w:t>in developing</w:t>
      </w:r>
      <w:r>
        <w:rPr>
          <w:lang w:val="en-CA"/>
        </w:rPr>
        <w:t xml:space="preserve"> your course schedule, please refer to the dates listed below. </w:t>
      </w:r>
    </w:p>
    <w:tbl>
      <w:tblPr>
        <w:tblW w:w="9496" w:type="dxa"/>
        <w:jc w:val="center"/>
        <w:tblLayout w:type="fixed"/>
        <w:tblLook w:val="04A0" w:firstRow="1" w:lastRow="0" w:firstColumn="1" w:lastColumn="0" w:noHBand="0" w:noVBand="1"/>
      </w:tblPr>
      <w:tblGrid>
        <w:gridCol w:w="1838"/>
        <w:gridCol w:w="3122"/>
        <w:gridCol w:w="4536"/>
      </w:tblGrid>
      <w:tr w:rsidR="0053639F" w:rsidRPr="00DD3DAE" w14:paraId="48377E64" w14:textId="77777777" w:rsidTr="00087DA1">
        <w:trPr>
          <w:cantSplit/>
          <w:trHeight w:val="44"/>
          <w:jc w:val="center"/>
        </w:trPr>
        <w:tc>
          <w:tcPr>
            <w:tcW w:w="1838" w:type="dxa"/>
            <w:tcBorders>
              <w:top w:val="single" w:sz="4" w:space="0" w:color="auto"/>
              <w:left w:val="single" w:sz="4" w:space="0" w:color="auto"/>
              <w:bottom w:val="single" w:sz="4" w:space="0" w:color="auto"/>
              <w:right w:val="single" w:sz="4" w:space="0" w:color="auto"/>
            </w:tcBorders>
            <w:shd w:val="clear" w:color="auto" w:fill="F1F1F1"/>
            <w:tcMar>
              <w:top w:w="113" w:type="dxa"/>
              <w:left w:w="198" w:type="dxa"/>
              <w:bottom w:w="113" w:type="dxa"/>
              <w:right w:w="113" w:type="dxa"/>
            </w:tcMar>
          </w:tcPr>
          <w:p w14:paraId="4C48E04B" w14:textId="069EA814" w:rsidR="008C7E3B" w:rsidRPr="0015269F" w:rsidRDefault="008C7E3B" w:rsidP="00611A20">
            <w:pPr>
              <w:spacing w:before="0"/>
              <w:rPr>
                <w:rFonts w:cs="Arial"/>
                <w:color w:val="000000"/>
                <w:lang w:val="en-CA" w:eastAsia="en-CA"/>
              </w:rPr>
            </w:pPr>
            <w:r w:rsidRPr="0015269F">
              <w:rPr>
                <w:rFonts w:cs="Arial"/>
                <w:color w:val="000000"/>
                <w:lang w:val="en-CA" w:eastAsia="en-CA"/>
              </w:rPr>
              <w:t>Date</w:t>
            </w:r>
          </w:p>
        </w:tc>
        <w:tc>
          <w:tcPr>
            <w:tcW w:w="3122" w:type="dxa"/>
            <w:tcBorders>
              <w:top w:val="single" w:sz="4" w:space="0" w:color="auto"/>
              <w:left w:val="single" w:sz="4" w:space="0" w:color="auto"/>
              <w:bottom w:val="single" w:sz="4" w:space="0" w:color="auto"/>
              <w:right w:val="single" w:sz="4" w:space="0" w:color="auto"/>
            </w:tcBorders>
            <w:shd w:val="clear" w:color="auto" w:fill="F1F1F1"/>
            <w:tcMar>
              <w:top w:w="113" w:type="dxa"/>
              <w:left w:w="198" w:type="dxa"/>
              <w:bottom w:w="113" w:type="dxa"/>
              <w:right w:w="113" w:type="dxa"/>
            </w:tcMar>
          </w:tcPr>
          <w:p w14:paraId="22D169E6" w14:textId="027E770C" w:rsidR="008C7E3B" w:rsidRPr="0015269F" w:rsidRDefault="008C7E3B" w:rsidP="00611A20">
            <w:pPr>
              <w:spacing w:before="0"/>
              <w:rPr>
                <w:rFonts w:cs="Arial"/>
                <w:lang w:val="en-CA" w:eastAsia="en-CA"/>
              </w:rPr>
            </w:pPr>
            <w:r w:rsidRPr="0015269F">
              <w:rPr>
                <w:rFonts w:cs="Arial"/>
                <w:lang w:val="en-CA" w:eastAsia="en-CA"/>
              </w:rPr>
              <w:t>Academic Milestone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13" w:type="dxa"/>
              <w:left w:w="198" w:type="dxa"/>
              <w:bottom w:w="113" w:type="dxa"/>
              <w:right w:w="113" w:type="dxa"/>
            </w:tcMar>
          </w:tcPr>
          <w:p w14:paraId="56D86F6D" w14:textId="32C8BCD9" w:rsidR="008C7E3B" w:rsidRPr="0015269F" w:rsidRDefault="008C7E3B" w:rsidP="00611A20">
            <w:pPr>
              <w:spacing w:before="0"/>
              <w:rPr>
                <w:rFonts w:cs="Arial"/>
                <w:color w:val="000000"/>
                <w:lang w:val="en-CA" w:eastAsia="en-CA"/>
              </w:rPr>
            </w:pPr>
            <w:r w:rsidRPr="0015269F">
              <w:rPr>
                <w:rFonts w:cs="Arial"/>
                <w:color w:val="000000"/>
                <w:lang w:val="en-CA" w:eastAsia="en-CA"/>
              </w:rPr>
              <w:t>Implications for Instructors</w:t>
            </w:r>
          </w:p>
        </w:tc>
      </w:tr>
      <w:tr w:rsidR="00E14522" w:rsidRPr="00DD3DAE" w14:paraId="5DDAC7B8" w14:textId="77777777" w:rsidTr="00087DA1">
        <w:trPr>
          <w:cantSplit/>
          <w:trHeight w:val="463"/>
          <w:jc w:val="center"/>
        </w:trPr>
        <w:tc>
          <w:tcPr>
            <w:tcW w:w="1838" w:type="dxa"/>
            <w:tcBorders>
              <w:top w:val="single" w:sz="4" w:space="0" w:color="auto"/>
              <w:left w:val="single" w:sz="4" w:space="0" w:color="auto"/>
              <w:bottom w:val="single" w:sz="4" w:space="0" w:color="auto"/>
              <w:right w:val="single" w:sz="4" w:space="0" w:color="auto"/>
            </w:tcBorders>
            <w:shd w:val="clear" w:color="auto" w:fill="F1F1F1"/>
            <w:tcMar>
              <w:top w:w="198" w:type="dxa"/>
              <w:left w:w="198" w:type="dxa"/>
              <w:bottom w:w="198" w:type="dxa"/>
              <w:right w:w="198" w:type="dxa"/>
            </w:tcMar>
          </w:tcPr>
          <w:p w14:paraId="5D95D056" w14:textId="0851576E" w:rsidR="00E14522" w:rsidRPr="00DD3DAE" w:rsidRDefault="00E14522" w:rsidP="00E14522">
            <w:pPr>
              <w:spacing w:before="0"/>
              <w:rPr>
                <w:rFonts w:cs="Arial"/>
                <w:color w:val="000000"/>
                <w:sz w:val="22"/>
                <w:szCs w:val="22"/>
                <w:lang w:val="en-CA" w:eastAsia="en-CA"/>
              </w:rPr>
            </w:pPr>
            <w:r w:rsidRPr="000B067E">
              <w:rPr>
                <w:rFonts w:cs="Arial"/>
                <w:sz w:val="22"/>
                <w:szCs w:val="22"/>
                <w:lang w:val="en-CA" w:eastAsia="en-CA"/>
              </w:rPr>
              <w:t>January 3</w:t>
            </w:r>
          </w:p>
        </w:tc>
        <w:tc>
          <w:tcPr>
            <w:tcW w:w="3122" w:type="dxa"/>
            <w:tcBorders>
              <w:top w:val="single" w:sz="4" w:space="0" w:color="auto"/>
              <w:left w:val="single" w:sz="4" w:space="0" w:color="auto"/>
              <w:bottom w:val="single" w:sz="4" w:space="0" w:color="auto"/>
              <w:right w:val="single" w:sz="4" w:space="0" w:color="auto"/>
            </w:tcBorders>
            <w:shd w:val="clear" w:color="auto" w:fill="F1F1F1"/>
            <w:tcMar>
              <w:top w:w="198" w:type="dxa"/>
              <w:left w:w="198" w:type="dxa"/>
              <w:bottom w:w="198" w:type="dxa"/>
              <w:right w:w="198" w:type="dxa"/>
            </w:tcMar>
            <w:hideMark/>
          </w:tcPr>
          <w:p w14:paraId="57664E34" w14:textId="45997594" w:rsidR="00E14522" w:rsidRPr="00DD3DAE" w:rsidRDefault="00E14522" w:rsidP="00E14522">
            <w:pPr>
              <w:spacing w:before="0"/>
              <w:rPr>
                <w:rFonts w:cs="Arial"/>
                <w:sz w:val="22"/>
                <w:szCs w:val="22"/>
                <w:lang w:val="en-CA" w:eastAsia="en-CA"/>
              </w:rPr>
            </w:pPr>
            <w:r w:rsidRPr="000B067E">
              <w:rPr>
                <w:rFonts w:cs="Arial"/>
              </w:rPr>
              <w:t>University re-opens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98" w:type="dxa"/>
              <w:left w:w="198" w:type="dxa"/>
              <w:bottom w:w="198" w:type="dxa"/>
              <w:right w:w="198" w:type="dxa"/>
            </w:tcMar>
            <w:hideMark/>
          </w:tcPr>
          <w:p w14:paraId="0AD30E5D" w14:textId="64ADEF1F" w:rsidR="00E14522" w:rsidRPr="00DD3DAE" w:rsidRDefault="00E14522" w:rsidP="00E14522">
            <w:pPr>
              <w:spacing w:before="0"/>
              <w:rPr>
                <w:rFonts w:cs="Arial"/>
                <w:color w:val="000000"/>
                <w:sz w:val="22"/>
                <w:szCs w:val="22"/>
                <w:lang w:val="en-CA" w:eastAsia="en-CA"/>
              </w:rPr>
            </w:pPr>
          </w:p>
        </w:tc>
      </w:tr>
      <w:tr w:rsidR="00E14522" w:rsidRPr="00DD3DAE" w14:paraId="5191E19D" w14:textId="77777777" w:rsidTr="00087DA1">
        <w:trPr>
          <w:cantSplit/>
          <w:trHeight w:val="836"/>
          <w:jc w:val="center"/>
        </w:trPr>
        <w:tc>
          <w:tcPr>
            <w:tcW w:w="1838" w:type="dxa"/>
            <w:tcBorders>
              <w:top w:val="single" w:sz="4" w:space="0" w:color="auto"/>
              <w:left w:val="single" w:sz="4" w:space="0" w:color="auto"/>
              <w:bottom w:val="single" w:sz="4" w:space="0" w:color="auto"/>
              <w:right w:val="single" w:sz="4" w:space="0" w:color="auto"/>
            </w:tcBorders>
            <w:shd w:val="clear" w:color="auto" w:fill="F1F1F1"/>
            <w:tcMar>
              <w:top w:w="198" w:type="dxa"/>
              <w:left w:w="198" w:type="dxa"/>
              <w:bottom w:w="198" w:type="dxa"/>
              <w:right w:w="198" w:type="dxa"/>
            </w:tcMar>
            <w:hideMark/>
          </w:tcPr>
          <w:p w14:paraId="2D2CD80E" w14:textId="6566983F" w:rsidR="00E14522" w:rsidRPr="00DD3DAE" w:rsidRDefault="00E14522" w:rsidP="00E14522">
            <w:pPr>
              <w:spacing w:before="0"/>
              <w:rPr>
                <w:rFonts w:cs="Arial"/>
                <w:color w:val="000000"/>
                <w:sz w:val="22"/>
                <w:szCs w:val="22"/>
                <w:lang w:val="en-CA" w:eastAsia="en-CA"/>
              </w:rPr>
            </w:pPr>
            <w:r w:rsidRPr="000B067E">
              <w:rPr>
                <w:rFonts w:cs="Arial"/>
                <w:sz w:val="22"/>
                <w:szCs w:val="22"/>
                <w:lang w:val="en-CA" w:eastAsia="en-CA"/>
              </w:rPr>
              <w:t>January 8</w:t>
            </w:r>
          </w:p>
        </w:tc>
        <w:tc>
          <w:tcPr>
            <w:tcW w:w="3122" w:type="dxa"/>
            <w:tcBorders>
              <w:top w:val="single" w:sz="4" w:space="0" w:color="auto"/>
              <w:left w:val="single" w:sz="4" w:space="0" w:color="auto"/>
              <w:bottom w:val="single" w:sz="4" w:space="0" w:color="auto"/>
              <w:right w:val="single" w:sz="4" w:space="0" w:color="auto"/>
            </w:tcBorders>
            <w:shd w:val="clear" w:color="auto" w:fill="F1F1F1"/>
            <w:tcMar>
              <w:top w:w="198" w:type="dxa"/>
              <w:left w:w="198" w:type="dxa"/>
              <w:bottom w:w="198" w:type="dxa"/>
              <w:right w:w="198" w:type="dxa"/>
            </w:tcMar>
          </w:tcPr>
          <w:p w14:paraId="2C694E61" w14:textId="05E3CC12" w:rsidR="00E14522" w:rsidRPr="00DD3DAE" w:rsidRDefault="00EA234B" w:rsidP="00E14522">
            <w:pPr>
              <w:pStyle w:val="TableNormal1"/>
              <w:rPr>
                <w:rFonts w:cs="Arial"/>
              </w:rPr>
            </w:pPr>
            <w:r>
              <w:rPr>
                <w:rFonts w:cs="Arial"/>
              </w:rPr>
              <w:t>S-Section</w:t>
            </w:r>
            <w:r w:rsidR="00E14522" w:rsidRPr="000B067E">
              <w:rPr>
                <w:rFonts w:cs="Arial"/>
              </w:rPr>
              <w:t xml:space="preserve"> courses </w:t>
            </w:r>
            <w:r>
              <w:rPr>
                <w:rFonts w:cs="Arial"/>
              </w:rPr>
              <w:t>start</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98" w:type="dxa"/>
              <w:left w:w="198" w:type="dxa"/>
              <w:bottom w:w="198" w:type="dxa"/>
              <w:right w:w="198" w:type="dxa"/>
            </w:tcMar>
            <w:hideMark/>
          </w:tcPr>
          <w:p w14:paraId="5EF0A90B" w14:textId="63657206" w:rsidR="00E14522" w:rsidRPr="00DD3DAE" w:rsidRDefault="005E5E92" w:rsidP="005E5E92">
            <w:pPr>
              <w:spacing w:before="0"/>
              <w:rPr>
                <w:rFonts w:cs="Arial"/>
                <w:color w:val="000000"/>
                <w:sz w:val="22"/>
                <w:szCs w:val="22"/>
                <w:lang w:val="en-CA" w:eastAsia="en-CA"/>
              </w:rPr>
            </w:pPr>
            <w:r w:rsidRPr="00DD3DAE">
              <w:rPr>
                <w:rFonts w:cs="Arial"/>
                <w:color w:val="000000"/>
                <w:sz w:val="22"/>
                <w:szCs w:val="22"/>
                <w:lang w:val="en-CA" w:eastAsia="en-CA"/>
              </w:rPr>
              <w:t>Classes start. Ideally your syllabus is ready and available to students on or before this date.</w:t>
            </w:r>
          </w:p>
        </w:tc>
      </w:tr>
      <w:tr w:rsidR="00E14522" w:rsidRPr="00DD3DAE" w14:paraId="667CAC5C" w14:textId="77777777" w:rsidTr="00087DA1">
        <w:trPr>
          <w:cantSplit/>
          <w:trHeight w:val="836"/>
          <w:jc w:val="center"/>
        </w:trPr>
        <w:tc>
          <w:tcPr>
            <w:tcW w:w="1838" w:type="dxa"/>
            <w:tcBorders>
              <w:top w:val="single" w:sz="4" w:space="0" w:color="auto"/>
              <w:left w:val="single" w:sz="4" w:space="0" w:color="auto"/>
              <w:bottom w:val="single" w:sz="4" w:space="0" w:color="auto"/>
              <w:right w:val="single" w:sz="4" w:space="0" w:color="auto"/>
            </w:tcBorders>
            <w:shd w:val="clear" w:color="auto" w:fill="F1F1F1"/>
            <w:tcMar>
              <w:top w:w="198" w:type="dxa"/>
              <w:left w:w="198" w:type="dxa"/>
              <w:bottom w:w="198" w:type="dxa"/>
              <w:right w:w="198" w:type="dxa"/>
            </w:tcMar>
          </w:tcPr>
          <w:p w14:paraId="7F6BF3E3" w14:textId="72F88A5B" w:rsidR="00E14522" w:rsidRPr="00DD3DAE" w:rsidRDefault="00E14522" w:rsidP="00E14522">
            <w:pPr>
              <w:spacing w:before="0"/>
              <w:rPr>
                <w:rFonts w:cs="Arial"/>
                <w:color w:val="000000"/>
                <w:sz w:val="22"/>
                <w:szCs w:val="22"/>
                <w:lang w:val="en-CA" w:eastAsia="en-CA"/>
              </w:rPr>
            </w:pPr>
            <w:r>
              <w:rPr>
                <w:rFonts w:cs="Arial"/>
                <w:sz w:val="22"/>
                <w:szCs w:val="22"/>
                <w:lang w:val="en-CA" w:eastAsia="en-CA"/>
              </w:rPr>
              <w:t>January 22</w:t>
            </w:r>
          </w:p>
        </w:tc>
        <w:tc>
          <w:tcPr>
            <w:tcW w:w="3122" w:type="dxa"/>
            <w:tcBorders>
              <w:top w:val="single" w:sz="4" w:space="0" w:color="auto"/>
              <w:left w:val="single" w:sz="4" w:space="0" w:color="auto"/>
              <w:bottom w:val="single" w:sz="4" w:space="0" w:color="auto"/>
              <w:right w:val="single" w:sz="4" w:space="0" w:color="auto"/>
            </w:tcBorders>
            <w:shd w:val="clear" w:color="auto" w:fill="F1F1F1"/>
            <w:tcMar>
              <w:top w:w="198" w:type="dxa"/>
              <w:left w:w="198" w:type="dxa"/>
              <w:bottom w:w="198" w:type="dxa"/>
              <w:right w:w="198" w:type="dxa"/>
            </w:tcMar>
          </w:tcPr>
          <w:p w14:paraId="6B78496B" w14:textId="22134078" w:rsidR="00E14522" w:rsidRPr="00DD3DAE" w:rsidRDefault="00E14522" w:rsidP="00E14522">
            <w:pPr>
              <w:pStyle w:val="TableNormal1"/>
              <w:rPr>
                <w:rFonts w:cs="Arial"/>
              </w:rPr>
            </w:pPr>
            <w:r>
              <w:rPr>
                <w:rFonts w:cs="Arial"/>
              </w:rPr>
              <w:t>Last day to add S-Section Courses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98" w:type="dxa"/>
              <w:left w:w="198" w:type="dxa"/>
              <w:bottom w:w="198" w:type="dxa"/>
              <w:right w:w="198" w:type="dxa"/>
            </w:tcMar>
          </w:tcPr>
          <w:p w14:paraId="3DD0D194" w14:textId="77777777" w:rsidR="00E14522" w:rsidRDefault="00E14522" w:rsidP="00E14522">
            <w:pPr>
              <w:spacing w:before="0"/>
              <w:rPr>
                <w:rFonts w:cs="Arial"/>
                <w:color w:val="000000"/>
                <w:sz w:val="22"/>
                <w:szCs w:val="22"/>
                <w:lang w:val="en-CA" w:eastAsia="en-CA"/>
              </w:rPr>
            </w:pPr>
            <w:r w:rsidRPr="00DD3DAE">
              <w:rPr>
                <w:rFonts w:cs="Arial"/>
                <w:color w:val="000000"/>
                <w:sz w:val="22"/>
                <w:szCs w:val="22"/>
                <w:lang w:val="en-CA" w:eastAsia="en-CA"/>
              </w:rPr>
              <w:t xml:space="preserve">All </w:t>
            </w:r>
            <w:r>
              <w:rPr>
                <w:rFonts w:cs="Arial"/>
                <w:color w:val="000000"/>
                <w:sz w:val="22"/>
                <w:szCs w:val="22"/>
                <w:lang w:val="en-CA" w:eastAsia="en-CA"/>
              </w:rPr>
              <w:t>S</w:t>
            </w:r>
            <w:r w:rsidRPr="00DD3DAE">
              <w:rPr>
                <w:rFonts w:cs="Arial"/>
                <w:color w:val="000000"/>
                <w:sz w:val="22"/>
                <w:szCs w:val="22"/>
                <w:lang w:val="en-CA" w:eastAsia="en-CA"/>
              </w:rPr>
              <w:t xml:space="preserve">-Section course instructors must have assessment methods determined and communicated to students by this date. This includes due dates, assignment descriptions, and assignment weights. This information must also be communicated to the </w:t>
            </w:r>
            <w:proofErr w:type="gramStart"/>
            <w:r w:rsidRPr="00DD3DAE">
              <w:rPr>
                <w:rFonts w:cs="Arial"/>
                <w:color w:val="000000"/>
                <w:sz w:val="22"/>
                <w:szCs w:val="22"/>
                <w:lang w:val="en-CA" w:eastAsia="en-CA"/>
              </w:rPr>
              <w:t>Faculty</w:t>
            </w:r>
            <w:proofErr w:type="gramEnd"/>
            <w:r w:rsidRPr="00DD3DAE">
              <w:rPr>
                <w:rFonts w:cs="Arial"/>
                <w:color w:val="000000"/>
                <w:sz w:val="22"/>
                <w:szCs w:val="22"/>
                <w:lang w:val="en-CA" w:eastAsia="en-CA"/>
              </w:rPr>
              <w:t>.</w:t>
            </w:r>
          </w:p>
          <w:p w14:paraId="0F04EA31" w14:textId="77777777" w:rsidR="00E14522" w:rsidRPr="00DD3DAE" w:rsidRDefault="00E14522" w:rsidP="00E14522">
            <w:pPr>
              <w:spacing w:before="0"/>
              <w:rPr>
                <w:rFonts w:cs="Arial"/>
                <w:color w:val="000000"/>
                <w:sz w:val="22"/>
                <w:szCs w:val="22"/>
                <w:lang w:val="en-CA" w:eastAsia="en-CA"/>
              </w:rPr>
            </w:pPr>
          </w:p>
          <w:p w14:paraId="00A574C0" w14:textId="4A9921F5" w:rsidR="00E14522" w:rsidRPr="00DD3DAE" w:rsidRDefault="00E14522" w:rsidP="00E14522">
            <w:pPr>
              <w:spacing w:before="0"/>
              <w:rPr>
                <w:rFonts w:cs="Arial"/>
                <w:color w:val="000000"/>
                <w:sz w:val="22"/>
                <w:szCs w:val="22"/>
                <w:lang w:val="en-CA" w:eastAsia="en-CA"/>
              </w:rPr>
            </w:pPr>
            <w:r w:rsidRPr="00DD3DAE">
              <w:rPr>
                <w:rFonts w:cs="Arial"/>
                <w:color w:val="000000"/>
                <w:sz w:val="22"/>
                <w:szCs w:val="22"/>
                <w:lang w:val="en-CA" w:eastAsia="en-CA"/>
              </w:rPr>
              <w:t>Assessment guidelines, rubrics, and dates for returning assessed work can come later.</w:t>
            </w:r>
          </w:p>
        </w:tc>
      </w:tr>
      <w:tr w:rsidR="00E14522" w:rsidRPr="00DD3DAE" w14:paraId="1DD9D8BE" w14:textId="77777777" w:rsidTr="00087DA1">
        <w:trPr>
          <w:cantSplit/>
          <w:trHeight w:val="547"/>
          <w:jc w:val="center"/>
        </w:trPr>
        <w:tc>
          <w:tcPr>
            <w:tcW w:w="1838" w:type="dxa"/>
            <w:tcBorders>
              <w:top w:val="single" w:sz="4" w:space="0" w:color="auto"/>
              <w:left w:val="single" w:sz="4" w:space="0" w:color="auto"/>
              <w:bottom w:val="single" w:sz="4" w:space="0" w:color="auto"/>
              <w:right w:val="single" w:sz="4" w:space="0" w:color="auto"/>
            </w:tcBorders>
            <w:shd w:val="clear" w:color="auto" w:fill="F1F1F1"/>
            <w:tcMar>
              <w:top w:w="198" w:type="dxa"/>
              <w:left w:w="198" w:type="dxa"/>
              <w:bottom w:w="198" w:type="dxa"/>
              <w:right w:w="198" w:type="dxa"/>
            </w:tcMar>
          </w:tcPr>
          <w:p w14:paraId="51C75F87" w14:textId="15B08E72" w:rsidR="00E14522" w:rsidRPr="00DD3DAE" w:rsidRDefault="00E14522" w:rsidP="00E14522">
            <w:pPr>
              <w:spacing w:before="0"/>
              <w:rPr>
                <w:rFonts w:cs="Arial"/>
                <w:sz w:val="22"/>
                <w:szCs w:val="22"/>
                <w:lang w:val="en-CA" w:eastAsia="en-CA"/>
              </w:rPr>
            </w:pPr>
            <w:r w:rsidRPr="000B067E">
              <w:rPr>
                <w:rFonts w:cs="Arial"/>
                <w:sz w:val="22"/>
                <w:szCs w:val="22"/>
                <w:lang w:val="en-CA" w:eastAsia="en-CA"/>
              </w:rPr>
              <w:t>February 19</w:t>
            </w:r>
          </w:p>
        </w:tc>
        <w:tc>
          <w:tcPr>
            <w:tcW w:w="3122" w:type="dxa"/>
            <w:tcBorders>
              <w:top w:val="single" w:sz="4" w:space="0" w:color="auto"/>
              <w:left w:val="single" w:sz="4" w:space="0" w:color="auto"/>
              <w:bottom w:val="single" w:sz="4" w:space="0" w:color="auto"/>
              <w:right w:val="single" w:sz="4" w:space="0" w:color="auto"/>
            </w:tcBorders>
            <w:shd w:val="clear" w:color="auto" w:fill="F1F1F1"/>
            <w:tcMar>
              <w:top w:w="198" w:type="dxa"/>
              <w:left w:w="198" w:type="dxa"/>
              <w:bottom w:w="198" w:type="dxa"/>
              <w:right w:w="198" w:type="dxa"/>
            </w:tcMar>
          </w:tcPr>
          <w:p w14:paraId="68A8A0A6" w14:textId="356AC861" w:rsidR="00E14522" w:rsidRPr="00DD3DAE" w:rsidRDefault="00E14522" w:rsidP="00E14522">
            <w:pPr>
              <w:pStyle w:val="TableNormal1"/>
              <w:rPr>
                <w:rFonts w:cs="Arial"/>
              </w:rPr>
            </w:pPr>
            <w:r w:rsidRPr="000B067E">
              <w:rPr>
                <w:rFonts w:cs="Arial"/>
              </w:rPr>
              <w:t>Family Day-University closed; no classes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98" w:type="dxa"/>
              <w:left w:w="198" w:type="dxa"/>
              <w:bottom w:w="198" w:type="dxa"/>
              <w:right w:w="198" w:type="dxa"/>
            </w:tcMar>
          </w:tcPr>
          <w:p w14:paraId="2827E71C" w14:textId="77777777" w:rsidR="00E14522" w:rsidRPr="00DD3DAE" w:rsidRDefault="00E14522" w:rsidP="00E14522">
            <w:pPr>
              <w:spacing w:before="0"/>
              <w:rPr>
                <w:rFonts w:cs="Arial"/>
                <w:color w:val="000000"/>
                <w:sz w:val="22"/>
                <w:szCs w:val="22"/>
                <w:lang w:val="en-CA" w:eastAsia="en-CA"/>
              </w:rPr>
            </w:pPr>
          </w:p>
        </w:tc>
      </w:tr>
      <w:tr w:rsidR="00E14522" w:rsidRPr="00DD3DAE" w14:paraId="2AA34A40" w14:textId="77777777" w:rsidTr="00087DA1">
        <w:trPr>
          <w:cantSplit/>
          <w:trHeight w:val="1539"/>
          <w:jc w:val="center"/>
        </w:trPr>
        <w:tc>
          <w:tcPr>
            <w:tcW w:w="1838" w:type="dxa"/>
            <w:tcBorders>
              <w:top w:val="single" w:sz="4" w:space="0" w:color="auto"/>
              <w:left w:val="single" w:sz="4" w:space="0" w:color="auto"/>
              <w:bottom w:val="single" w:sz="4" w:space="0" w:color="auto"/>
              <w:right w:val="single" w:sz="4" w:space="0" w:color="auto"/>
            </w:tcBorders>
            <w:shd w:val="clear" w:color="auto" w:fill="F1F1F1"/>
            <w:tcMar>
              <w:top w:w="198" w:type="dxa"/>
              <w:left w:w="198" w:type="dxa"/>
              <w:bottom w:w="198" w:type="dxa"/>
              <w:right w:w="198" w:type="dxa"/>
            </w:tcMar>
          </w:tcPr>
          <w:p w14:paraId="461905C1" w14:textId="7F1D7F02" w:rsidR="00E14522" w:rsidRPr="00DD3DAE" w:rsidRDefault="00E14522" w:rsidP="00E14522">
            <w:pPr>
              <w:spacing w:before="0"/>
              <w:rPr>
                <w:rFonts w:cs="Arial"/>
                <w:sz w:val="22"/>
                <w:szCs w:val="22"/>
                <w:lang w:val="en-CA" w:eastAsia="en-CA"/>
              </w:rPr>
            </w:pPr>
            <w:r w:rsidRPr="000B067E">
              <w:rPr>
                <w:rFonts w:cs="Arial"/>
                <w:sz w:val="22"/>
                <w:szCs w:val="22"/>
                <w:lang w:val="en-CA" w:eastAsia="en-CA"/>
              </w:rPr>
              <w:t>February 20-23</w:t>
            </w:r>
          </w:p>
        </w:tc>
        <w:tc>
          <w:tcPr>
            <w:tcW w:w="3122" w:type="dxa"/>
            <w:tcBorders>
              <w:top w:val="single" w:sz="4" w:space="0" w:color="auto"/>
              <w:left w:val="single" w:sz="4" w:space="0" w:color="auto"/>
              <w:bottom w:val="single" w:sz="4" w:space="0" w:color="auto"/>
              <w:right w:val="single" w:sz="4" w:space="0" w:color="auto"/>
            </w:tcBorders>
            <w:shd w:val="clear" w:color="auto" w:fill="F1F1F1"/>
            <w:tcMar>
              <w:top w:w="198" w:type="dxa"/>
              <w:left w:w="198" w:type="dxa"/>
              <w:bottom w:w="198" w:type="dxa"/>
              <w:right w:w="198" w:type="dxa"/>
            </w:tcMar>
          </w:tcPr>
          <w:p w14:paraId="48FE92FB" w14:textId="3EBD0942" w:rsidR="00E14522" w:rsidRPr="00DD3DAE" w:rsidRDefault="00E14522" w:rsidP="00E14522">
            <w:pPr>
              <w:pStyle w:val="TableNormal1"/>
              <w:rPr>
                <w:rFonts w:cs="Arial"/>
              </w:rPr>
            </w:pPr>
            <w:r w:rsidRPr="000B067E">
              <w:rPr>
                <w:rFonts w:cs="Arial"/>
              </w:rPr>
              <w:t>Reading Week; no classes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98" w:type="dxa"/>
              <w:left w:w="198" w:type="dxa"/>
              <w:bottom w:w="198" w:type="dxa"/>
              <w:right w:w="198" w:type="dxa"/>
            </w:tcMar>
          </w:tcPr>
          <w:p w14:paraId="6959872A" w14:textId="75190B94" w:rsidR="00E14522" w:rsidRPr="00DD3DAE" w:rsidRDefault="00E14522" w:rsidP="00E14522">
            <w:pPr>
              <w:spacing w:before="0"/>
              <w:rPr>
                <w:rFonts w:cs="Arial"/>
                <w:color w:val="000000"/>
                <w:sz w:val="22"/>
                <w:szCs w:val="22"/>
                <w:lang w:val="en-CA" w:eastAsia="en-CA"/>
              </w:rPr>
            </w:pPr>
          </w:p>
        </w:tc>
      </w:tr>
      <w:tr w:rsidR="00E14522" w:rsidRPr="00DD3DAE" w14:paraId="048F6AE1" w14:textId="77777777" w:rsidTr="00087DA1">
        <w:trPr>
          <w:cantSplit/>
          <w:trHeight w:val="66"/>
          <w:jc w:val="center"/>
        </w:trPr>
        <w:tc>
          <w:tcPr>
            <w:tcW w:w="1838" w:type="dxa"/>
            <w:tcBorders>
              <w:top w:val="single" w:sz="4" w:space="0" w:color="auto"/>
              <w:left w:val="single" w:sz="4" w:space="0" w:color="auto"/>
              <w:bottom w:val="single" w:sz="4" w:space="0" w:color="auto"/>
              <w:right w:val="single" w:sz="4" w:space="0" w:color="auto"/>
            </w:tcBorders>
            <w:shd w:val="clear" w:color="auto" w:fill="F1F1F1"/>
            <w:tcMar>
              <w:top w:w="198" w:type="dxa"/>
              <w:left w:w="198" w:type="dxa"/>
              <w:bottom w:w="198" w:type="dxa"/>
              <w:right w:w="198" w:type="dxa"/>
            </w:tcMar>
          </w:tcPr>
          <w:p w14:paraId="383C288D" w14:textId="52A97541" w:rsidR="00E14522" w:rsidRPr="00DD3DAE" w:rsidRDefault="00E14522" w:rsidP="00E14522">
            <w:pPr>
              <w:spacing w:before="0"/>
              <w:rPr>
                <w:rFonts w:cs="Arial"/>
                <w:sz w:val="22"/>
                <w:szCs w:val="22"/>
                <w:lang w:val="en-CA" w:eastAsia="en-CA"/>
              </w:rPr>
            </w:pPr>
            <w:r w:rsidRPr="000B067E">
              <w:rPr>
                <w:rFonts w:cs="Arial"/>
                <w:sz w:val="22"/>
                <w:szCs w:val="22"/>
                <w:lang w:val="en-CA" w:eastAsia="en-CA"/>
              </w:rPr>
              <w:t>February 20</w:t>
            </w:r>
          </w:p>
        </w:tc>
        <w:tc>
          <w:tcPr>
            <w:tcW w:w="3122" w:type="dxa"/>
            <w:tcBorders>
              <w:top w:val="single" w:sz="4" w:space="0" w:color="auto"/>
              <w:left w:val="single" w:sz="4" w:space="0" w:color="auto"/>
              <w:bottom w:val="single" w:sz="4" w:space="0" w:color="auto"/>
              <w:right w:val="single" w:sz="4" w:space="0" w:color="auto"/>
            </w:tcBorders>
            <w:shd w:val="clear" w:color="auto" w:fill="F1F1F1"/>
            <w:tcMar>
              <w:top w:w="198" w:type="dxa"/>
              <w:left w:w="198" w:type="dxa"/>
              <w:bottom w:w="198" w:type="dxa"/>
              <w:right w:w="198" w:type="dxa"/>
            </w:tcMar>
          </w:tcPr>
          <w:p w14:paraId="76EC8DC6" w14:textId="1A4A8A64" w:rsidR="00E14522" w:rsidRPr="00DD3DAE" w:rsidRDefault="00E14522" w:rsidP="00E14522">
            <w:pPr>
              <w:pStyle w:val="TableNormal1"/>
              <w:rPr>
                <w:rFonts w:cs="Arial"/>
              </w:rPr>
            </w:pPr>
            <w:r w:rsidRPr="000B067E">
              <w:rPr>
                <w:rFonts w:cs="Arial"/>
              </w:rPr>
              <w:t xml:space="preserve">Last day to drop </w:t>
            </w:r>
            <w:r>
              <w:rPr>
                <w:rFonts w:cs="Arial"/>
              </w:rPr>
              <w:t xml:space="preserve">S – (Jan Apr) and </w:t>
            </w:r>
            <w:r w:rsidRPr="000B067E">
              <w:rPr>
                <w:rFonts w:cs="Arial"/>
              </w:rPr>
              <w:t>Y–Section (Sept-Apr) classes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98" w:type="dxa"/>
              <w:left w:w="198" w:type="dxa"/>
              <w:bottom w:w="198" w:type="dxa"/>
              <w:right w:w="198" w:type="dxa"/>
            </w:tcMar>
          </w:tcPr>
          <w:p w14:paraId="373FC819" w14:textId="77777777" w:rsidR="00E14522" w:rsidRPr="000B067E" w:rsidRDefault="00E14522" w:rsidP="00E14522">
            <w:pPr>
              <w:spacing w:before="0"/>
              <w:rPr>
                <w:rFonts w:cs="Arial"/>
                <w:color w:val="000000"/>
                <w:sz w:val="22"/>
                <w:szCs w:val="22"/>
                <w:lang w:val="en-CA" w:eastAsia="en-CA"/>
              </w:rPr>
            </w:pPr>
            <w:r>
              <w:rPr>
                <w:rFonts w:cs="Arial"/>
                <w:color w:val="000000"/>
                <w:sz w:val="22"/>
                <w:szCs w:val="22"/>
                <w:lang w:val="en-CA" w:eastAsia="en-CA"/>
              </w:rPr>
              <w:t xml:space="preserve">S- and </w:t>
            </w:r>
            <w:r w:rsidRPr="000B067E">
              <w:rPr>
                <w:rFonts w:cs="Arial"/>
                <w:color w:val="000000"/>
                <w:sz w:val="22"/>
                <w:szCs w:val="22"/>
                <w:lang w:val="en-CA" w:eastAsia="en-CA"/>
              </w:rPr>
              <w:t>Y-Section Instructors need to have an assignment worth at least 10% of the final course grade assessed and returned to students by this date OR provide a note in their syllabus that students will not receive assessment before the withdrawal date.</w:t>
            </w:r>
          </w:p>
          <w:p w14:paraId="6C07DBFD" w14:textId="38ABF0C0" w:rsidR="00E14522" w:rsidRPr="00DD3DAE" w:rsidRDefault="00E14522" w:rsidP="00E14522">
            <w:pPr>
              <w:spacing w:before="0"/>
              <w:rPr>
                <w:rFonts w:cs="Arial"/>
                <w:color w:val="000000"/>
                <w:sz w:val="22"/>
                <w:szCs w:val="22"/>
                <w:lang w:val="en-CA" w:eastAsia="en-CA"/>
              </w:rPr>
            </w:pPr>
          </w:p>
        </w:tc>
      </w:tr>
      <w:tr w:rsidR="00E14522" w:rsidRPr="00DD3DAE" w14:paraId="3D8662D0" w14:textId="77777777" w:rsidTr="00087DA1">
        <w:trPr>
          <w:cantSplit/>
          <w:trHeight w:val="66"/>
          <w:jc w:val="center"/>
        </w:trPr>
        <w:tc>
          <w:tcPr>
            <w:tcW w:w="1838" w:type="dxa"/>
            <w:tcBorders>
              <w:top w:val="single" w:sz="4" w:space="0" w:color="auto"/>
              <w:left w:val="single" w:sz="4" w:space="0" w:color="auto"/>
              <w:bottom w:val="single" w:sz="4" w:space="0" w:color="auto"/>
              <w:right w:val="single" w:sz="4" w:space="0" w:color="auto"/>
            </w:tcBorders>
            <w:shd w:val="clear" w:color="auto" w:fill="F1F1F1"/>
            <w:tcMar>
              <w:top w:w="198" w:type="dxa"/>
              <w:left w:w="198" w:type="dxa"/>
              <w:bottom w:w="198" w:type="dxa"/>
              <w:right w:w="198" w:type="dxa"/>
            </w:tcMar>
          </w:tcPr>
          <w:p w14:paraId="77962B60" w14:textId="1458A85E" w:rsidR="00E14522" w:rsidRPr="00DD3DAE" w:rsidRDefault="00E14522" w:rsidP="00E14522">
            <w:pPr>
              <w:spacing w:before="0"/>
              <w:rPr>
                <w:rFonts w:cs="Arial"/>
                <w:sz w:val="22"/>
                <w:szCs w:val="22"/>
                <w:lang w:val="en-CA" w:eastAsia="en-CA"/>
              </w:rPr>
            </w:pPr>
            <w:r w:rsidRPr="000B067E">
              <w:rPr>
                <w:rFonts w:cs="Arial"/>
                <w:sz w:val="22"/>
                <w:szCs w:val="22"/>
                <w:lang w:val="en-CA" w:eastAsia="en-CA"/>
              </w:rPr>
              <w:lastRenderedPageBreak/>
              <w:t>March 29</w:t>
            </w:r>
          </w:p>
        </w:tc>
        <w:tc>
          <w:tcPr>
            <w:tcW w:w="3122" w:type="dxa"/>
            <w:tcBorders>
              <w:top w:val="single" w:sz="4" w:space="0" w:color="auto"/>
              <w:left w:val="single" w:sz="4" w:space="0" w:color="auto"/>
              <w:bottom w:val="single" w:sz="4" w:space="0" w:color="auto"/>
              <w:right w:val="single" w:sz="4" w:space="0" w:color="auto"/>
            </w:tcBorders>
            <w:shd w:val="clear" w:color="auto" w:fill="F1F1F1"/>
            <w:tcMar>
              <w:top w:w="198" w:type="dxa"/>
              <w:left w:w="198" w:type="dxa"/>
              <w:bottom w:w="198" w:type="dxa"/>
              <w:right w:w="198" w:type="dxa"/>
            </w:tcMar>
          </w:tcPr>
          <w:p w14:paraId="570AEBE6" w14:textId="377E6914" w:rsidR="00E14522" w:rsidRPr="00DD3DAE" w:rsidRDefault="00E14522" w:rsidP="00E14522">
            <w:pPr>
              <w:pStyle w:val="TableNormal1"/>
              <w:rPr>
                <w:rFonts w:cs="Arial"/>
              </w:rPr>
            </w:pPr>
            <w:r w:rsidRPr="000B067E">
              <w:rPr>
                <w:rFonts w:cs="Arial"/>
              </w:rPr>
              <w:t>Good Friday-University Closed; no classes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98" w:type="dxa"/>
              <w:left w:w="198" w:type="dxa"/>
              <w:bottom w:w="198" w:type="dxa"/>
              <w:right w:w="198" w:type="dxa"/>
            </w:tcMar>
          </w:tcPr>
          <w:p w14:paraId="5908B14B" w14:textId="77777777" w:rsidR="00E14522" w:rsidRPr="00DD3DAE" w:rsidRDefault="00E14522" w:rsidP="00E14522">
            <w:pPr>
              <w:spacing w:before="0"/>
              <w:rPr>
                <w:rFonts w:cs="Arial"/>
                <w:color w:val="000000"/>
                <w:sz w:val="22"/>
                <w:szCs w:val="22"/>
                <w:lang w:val="en-CA" w:eastAsia="en-CA"/>
              </w:rPr>
            </w:pPr>
          </w:p>
        </w:tc>
      </w:tr>
      <w:tr w:rsidR="00E14522" w:rsidRPr="00DD3DAE" w14:paraId="3C3B6827" w14:textId="77777777" w:rsidTr="00087DA1">
        <w:trPr>
          <w:cantSplit/>
          <w:trHeight w:val="66"/>
          <w:jc w:val="center"/>
        </w:trPr>
        <w:tc>
          <w:tcPr>
            <w:tcW w:w="1838" w:type="dxa"/>
            <w:tcBorders>
              <w:top w:val="single" w:sz="4" w:space="0" w:color="auto"/>
              <w:left w:val="single" w:sz="4" w:space="0" w:color="auto"/>
              <w:bottom w:val="single" w:sz="4" w:space="0" w:color="auto"/>
              <w:right w:val="single" w:sz="4" w:space="0" w:color="auto"/>
            </w:tcBorders>
            <w:shd w:val="clear" w:color="auto" w:fill="F1F1F1"/>
            <w:tcMar>
              <w:top w:w="198" w:type="dxa"/>
              <w:left w:w="198" w:type="dxa"/>
              <w:bottom w:w="198" w:type="dxa"/>
              <w:right w:w="198" w:type="dxa"/>
            </w:tcMar>
          </w:tcPr>
          <w:p w14:paraId="218F6FC9" w14:textId="0310EE8D" w:rsidR="00E14522" w:rsidRPr="00DD3DAE" w:rsidRDefault="00E14522" w:rsidP="00E14522">
            <w:pPr>
              <w:spacing w:before="0"/>
              <w:rPr>
                <w:rFonts w:cs="Arial"/>
                <w:sz w:val="22"/>
                <w:szCs w:val="22"/>
                <w:lang w:val="en-CA" w:eastAsia="en-CA"/>
              </w:rPr>
            </w:pPr>
            <w:r w:rsidRPr="000B067E">
              <w:rPr>
                <w:rFonts w:cs="Arial"/>
                <w:sz w:val="22"/>
                <w:szCs w:val="22"/>
                <w:lang w:val="en-CA" w:eastAsia="en-CA"/>
              </w:rPr>
              <w:t>April 5</w:t>
            </w:r>
          </w:p>
        </w:tc>
        <w:tc>
          <w:tcPr>
            <w:tcW w:w="3122" w:type="dxa"/>
            <w:tcBorders>
              <w:top w:val="single" w:sz="4" w:space="0" w:color="auto"/>
              <w:left w:val="single" w:sz="4" w:space="0" w:color="auto"/>
              <w:bottom w:val="single" w:sz="4" w:space="0" w:color="auto"/>
              <w:right w:val="single" w:sz="4" w:space="0" w:color="auto"/>
            </w:tcBorders>
            <w:shd w:val="clear" w:color="auto" w:fill="F1F1F1"/>
            <w:tcMar>
              <w:top w:w="198" w:type="dxa"/>
              <w:left w:w="198" w:type="dxa"/>
              <w:bottom w:w="198" w:type="dxa"/>
              <w:right w:w="198" w:type="dxa"/>
            </w:tcMar>
          </w:tcPr>
          <w:p w14:paraId="16C025CC" w14:textId="7488F69B" w:rsidR="00E14522" w:rsidRPr="00DD3DAE" w:rsidRDefault="00E14522" w:rsidP="00E14522">
            <w:pPr>
              <w:pStyle w:val="TableNormal1"/>
              <w:rPr>
                <w:rFonts w:cs="Arial"/>
              </w:rPr>
            </w:pPr>
            <w:r w:rsidRPr="000B067E">
              <w:rPr>
                <w:rFonts w:cs="Arial"/>
              </w:rPr>
              <w:t>End of Y–Section (Sept–Apr) classes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98" w:type="dxa"/>
              <w:left w:w="198" w:type="dxa"/>
              <w:bottom w:w="198" w:type="dxa"/>
              <w:right w:w="198" w:type="dxa"/>
            </w:tcMar>
          </w:tcPr>
          <w:p w14:paraId="6476CA4A" w14:textId="456990DE" w:rsidR="00E14522" w:rsidRPr="00DD3DAE" w:rsidRDefault="00E14522" w:rsidP="00E14522">
            <w:pPr>
              <w:spacing w:before="0"/>
              <w:rPr>
                <w:rFonts w:cs="Arial"/>
                <w:color w:val="000000"/>
                <w:sz w:val="22"/>
                <w:szCs w:val="22"/>
                <w:lang w:val="en-CA" w:eastAsia="en-CA"/>
              </w:rPr>
            </w:pPr>
          </w:p>
        </w:tc>
      </w:tr>
      <w:tr w:rsidR="00E14522" w:rsidRPr="00DD3DAE" w14:paraId="097E206B" w14:textId="77777777" w:rsidTr="00087DA1">
        <w:trPr>
          <w:cantSplit/>
          <w:trHeight w:val="171"/>
          <w:jc w:val="center"/>
        </w:trPr>
        <w:tc>
          <w:tcPr>
            <w:tcW w:w="1838" w:type="dxa"/>
            <w:tcBorders>
              <w:top w:val="single" w:sz="4" w:space="0" w:color="auto"/>
              <w:left w:val="single" w:sz="4" w:space="0" w:color="auto"/>
              <w:bottom w:val="single" w:sz="4" w:space="0" w:color="auto"/>
              <w:right w:val="single" w:sz="4" w:space="0" w:color="auto"/>
            </w:tcBorders>
            <w:shd w:val="clear" w:color="auto" w:fill="F1F1F1"/>
            <w:tcMar>
              <w:top w:w="198" w:type="dxa"/>
              <w:left w:w="198" w:type="dxa"/>
              <w:bottom w:w="198" w:type="dxa"/>
              <w:right w:w="198" w:type="dxa"/>
            </w:tcMar>
          </w:tcPr>
          <w:p w14:paraId="37CAD907" w14:textId="3407B1C1" w:rsidR="00E14522" w:rsidRPr="00DD3DAE" w:rsidRDefault="00E14522" w:rsidP="00E14522">
            <w:pPr>
              <w:spacing w:before="0"/>
              <w:rPr>
                <w:rFonts w:cs="Arial"/>
                <w:sz w:val="22"/>
                <w:szCs w:val="22"/>
                <w:lang w:val="en-CA" w:eastAsia="en-CA"/>
              </w:rPr>
            </w:pPr>
            <w:r w:rsidRPr="000B067E">
              <w:rPr>
                <w:rFonts w:cs="Arial"/>
                <w:sz w:val="22"/>
                <w:szCs w:val="22"/>
                <w:lang w:val="en-CA" w:eastAsia="en-CA"/>
              </w:rPr>
              <w:br/>
              <w:t>April 8</w:t>
            </w:r>
          </w:p>
        </w:tc>
        <w:tc>
          <w:tcPr>
            <w:tcW w:w="3122" w:type="dxa"/>
            <w:tcBorders>
              <w:top w:val="single" w:sz="4" w:space="0" w:color="auto"/>
              <w:left w:val="single" w:sz="4" w:space="0" w:color="auto"/>
              <w:bottom w:val="single" w:sz="4" w:space="0" w:color="auto"/>
              <w:right w:val="single" w:sz="4" w:space="0" w:color="auto"/>
            </w:tcBorders>
            <w:shd w:val="clear" w:color="auto" w:fill="F1F1F1"/>
            <w:tcMar>
              <w:top w:w="198" w:type="dxa"/>
              <w:left w:w="198" w:type="dxa"/>
              <w:bottom w:w="198" w:type="dxa"/>
              <w:right w:w="198" w:type="dxa"/>
            </w:tcMar>
          </w:tcPr>
          <w:p w14:paraId="7BF4BD07" w14:textId="40FD0736" w:rsidR="00E14522" w:rsidRPr="00DD3DAE" w:rsidRDefault="00E14522" w:rsidP="00E14522">
            <w:pPr>
              <w:pStyle w:val="TableNormal1"/>
              <w:rPr>
                <w:rFonts w:cs="Arial"/>
              </w:rPr>
            </w:pPr>
            <w:r w:rsidRPr="000B067E">
              <w:rPr>
                <w:rFonts w:cs="Arial"/>
              </w:rPr>
              <w:t>At the instructor’s discretion, classes scheduled on Fridays will hold their last class on this day to make up for class missed due to the Good Friday holiday.</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98" w:type="dxa"/>
              <w:left w:w="198" w:type="dxa"/>
              <w:bottom w:w="198" w:type="dxa"/>
              <w:right w:w="198" w:type="dxa"/>
            </w:tcMar>
          </w:tcPr>
          <w:p w14:paraId="7704AD6D" w14:textId="460A8932" w:rsidR="00E14522" w:rsidRPr="00DD3DAE" w:rsidRDefault="00E14522" w:rsidP="00E14522">
            <w:pPr>
              <w:spacing w:before="0"/>
              <w:rPr>
                <w:rFonts w:cs="Arial"/>
                <w:color w:val="000000"/>
                <w:sz w:val="22"/>
                <w:szCs w:val="22"/>
                <w:lang w:val="en-CA" w:eastAsia="en-CA"/>
              </w:rPr>
            </w:pPr>
            <w:r w:rsidRPr="000B067E">
              <w:rPr>
                <w:rFonts w:cs="Arial"/>
                <w:color w:val="000000"/>
                <w:sz w:val="22"/>
                <w:szCs w:val="22"/>
                <w:lang w:val="en-CA" w:eastAsia="en-CA"/>
              </w:rPr>
              <w:t xml:space="preserve">Instructors wishing to have a Monday make-up day should email Carol Ng </w:t>
            </w:r>
            <w:hyperlink r:id="rId12" w:history="1">
              <w:r w:rsidRPr="000B067E">
                <w:rPr>
                  <w:rStyle w:val="Hyperlink"/>
                  <w:rFonts w:cs="Arial"/>
                  <w:sz w:val="22"/>
                  <w:szCs w:val="22"/>
                  <w:lang w:val="en-CA" w:eastAsia="en-CA"/>
                </w:rPr>
                <w:t>carol.ng@utoronto.ca</w:t>
              </w:r>
            </w:hyperlink>
            <w:r w:rsidRPr="000B067E">
              <w:rPr>
                <w:rFonts w:cs="Arial"/>
                <w:color w:val="000000"/>
                <w:sz w:val="22"/>
                <w:szCs w:val="22"/>
                <w:lang w:val="en-CA" w:eastAsia="en-CA"/>
              </w:rPr>
              <w:t xml:space="preserve"> as soon as possible t book a room.  This date needs to be listed in the course syllabus as an instructional day.</w:t>
            </w:r>
          </w:p>
        </w:tc>
      </w:tr>
      <w:tr w:rsidR="00E14522" w:rsidRPr="00DD3DAE" w14:paraId="63F82044" w14:textId="77777777" w:rsidTr="00087DA1">
        <w:trPr>
          <w:cantSplit/>
          <w:trHeight w:val="66"/>
          <w:jc w:val="center"/>
        </w:trPr>
        <w:tc>
          <w:tcPr>
            <w:tcW w:w="1838" w:type="dxa"/>
            <w:tcBorders>
              <w:top w:val="single" w:sz="4" w:space="0" w:color="auto"/>
              <w:left w:val="single" w:sz="4" w:space="0" w:color="auto"/>
              <w:bottom w:val="single" w:sz="4" w:space="0" w:color="auto"/>
              <w:right w:val="single" w:sz="4" w:space="0" w:color="auto"/>
            </w:tcBorders>
            <w:shd w:val="clear" w:color="auto" w:fill="F1F1F1"/>
            <w:tcMar>
              <w:top w:w="198" w:type="dxa"/>
              <w:left w:w="198" w:type="dxa"/>
              <w:bottom w:w="198" w:type="dxa"/>
              <w:right w:w="198" w:type="dxa"/>
            </w:tcMar>
          </w:tcPr>
          <w:p w14:paraId="4CCC8A60" w14:textId="70FFF726" w:rsidR="00E14522" w:rsidRPr="00DD3DAE" w:rsidRDefault="00E14522" w:rsidP="00E14522">
            <w:pPr>
              <w:spacing w:before="0"/>
              <w:rPr>
                <w:rFonts w:cs="Arial"/>
                <w:sz w:val="22"/>
                <w:szCs w:val="22"/>
                <w:lang w:val="en-CA" w:eastAsia="en-CA"/>
              </w:rPr>
            </w:pPr>
            <w:r w:rsidRPr="000B067E">
              <w:rPr>
                <w:rFonts w:cs="Arial"/>
                <w:sz w:val="22"/>
                <w:szCs w:val="22"/>
                <w:lang w:val="en-CA" w:eastAsia="en-CA"/>
              </w:rPr>
              <w:t>April 9</w:t>
            </w:r>
          </w:p>
        </w:tc>
        <w:tc>
          <w:tcPr>
            <w:tcW w:w="3122" w:type="dxa"/>
            <w:tcBorders>
              <w:top w:val="single" w:sz="4" w:space="0" w:color="auto"/>
              <w:left w:val="single" w:sz="4" w:space="0" w:color="auto"/>
              <w:bottom w:val="single" w:sz="4" w:space="0" w:color="auto"/>
              <w:right w:val="single" w:sz="4" w:space="0" w:color="auto"/>
            </w:tcBorders>
            <w:shd w:val="clear" w:color="auto" w:fill="F1F1F1"/>
            <w:tcMar>
              <w:top w:w="198" w:type="dxa"/>
              <w:left w:w="198" w:type="dxa"/>
              <w:bottom w:w="198" w:type="dxa"/>
              <w:right w:w="198" w:type="dxa"/>
            </w:tcMar>
          </w:tcPr>
          <w:p w14:paraId="5DE56EAC" w14:textId="2EE60219" w:rsidR="00E14522" w:rsidRPr="00DD3DAE" w:rsidRDefault="00E14522" w:rsidP="00E14522">
            <w:pPr>
              <w:pStyle w:val="TableNormal1"/>
              <w:rPr>
                <w:rFonts w:cs="Arial"/>
              </w:rPr>
            </w:pPr>
            <w:r w:rsidRPr="000B067E">
              <w:rPr>
                <w:rFonts w:cs="Arial"/>
              </w:rPr>
              <w:t>Study Day</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98" w:type="dxa"/>
              <w:left w:w="198" w:type="dxa"/>
              <w:bottom w:w="198" w:type="dxa"/>
              <w:right w:w="198" w:type="dxa"/>
            </w:tcMar>
          </w:tcPr>
          <w:p w14:paraId="45D3A89B" w14:textId="48EB4728" w:rsidR="00E14522" w:rsidRPr="00DD3DAE" w:rsidRDefault="00E14522" w:rsidP="00E14522">
            <w:pPr>
              <w:spacing w:before="0"/>
              <w:rPr>
                <w:rFonts w:cs="Arial"/>
                <w:color w:val="000000"/>
                <w:sz w:val="22"/>
                <w:szCs w:val="22"/>
                <w:lang w:val="en-CA" w:eastAsia="en-CA"/>
              </w:rPr>
            </w:pPr>
          </w:p>
        </w:tc>
      </w:tr>
      <w:tr w:rsidR="00E14522" w:rsidRPr="00DD3DAE" w14:paraId="23912462" w14:textId="77777777" w:rsidTr="00087DA1">
        <w:trPr>
          <w:cantSplit/>
          <w:trHeight w:val="66"/>
          <w:jc w:val="center"/>
        </w:trPr>
        <w:tc>
          <w:tcPr>
            <w:tcW w:w="1838" w:type="dxa"/>
            <w:tcBorders>
              <w:top w:val="single" w:sz="4" w:space="0" w:color="auto"/>
              <w:left w:val="single" w:sz="4" w:space="0" w:color="auto"/>
              <w:bottom w:val="single" w:sz="4" w:space="0" w:color="auto"/>
              <w:right w:val="single" w:sz="4" w:space="0" w:color="auto"/>
            </w:tcBorders>
            <w:shd w:val="clear" w:color="auto" w:fill="F1F1F1"/>
            <w:tcMar>
              <w:top w:w="198" w:type="dxa"/>
              <w:left w:w="198" w:type="dxa"/>
              <w:bottom w:w="198" w:type="dxa"/>
              <w:right w:w="198" w:type="dxa"/>
            </w:tcMar>
          </w:tcPr>
          <w:p w14:paraId="63856E58" w14:textId="2BB5F357" w:rsidR="00E14522" w:rsidRPr="00DD3DAE" w:rsidRDefault="00E14522" w:rsidP="00E14522">
            <w:pPr>
              <w:spacing w:before="0"/>
              <w:rPr>
                <w:rFonts w:cs="Arial"/>
                <w:sz w:val="22"/>
                <w:szCs w:val="22"/>
                <w:lang w:val="en-CA" w:eastAsia="en-CA"/>
              </w:rPr>
            </w:pPr>
            <w:r w:rsidRPr="000B067E">
              <w:rPr>
                <w:rFonts w:cs="Arial"/>
                <w:sz w:val="22"/>
                <w:szCs w:val="22"/>
                <w:lang w:val="en-CA" w:eastAsia="en-CA"/>
              </w:rPr>
              <w:t>April 10-30</w:t>
            </w:r>
          </w:p>
        </w:tc>
        <w:tc>
          <w:tcPr>
            <w:tcW w:w="3122" w:type="dxa"/>
            <w:tcBorders>
              <w:top w:val="single" w:sz="4" w:space="0" w:color="auto"/>
              <w:left w:val="single" w:sz="4" w:space="0" w:color="auto"/>
              <w:bottom w:val="single" w:sz="4" w:space="0" w:color="auto"/>
              <w:right w:val="single" w:sz="4" w:space="0" w:color="auto"/>
            </w:tcBorders>
            <w:shd w:val="clear" w:color="auto" w:fill="F1F1F1"/>
            <w:tcMar>
              <w:top w:w="198" w:type="dxa"/>
              <w:left w:w="198" w:type="dxa"/>
              <w:bottom w:w="198" w:type="dxa"/>
              <w:right w:w="198" w:type="dxa"/>
            </w:tcMar>
          </w:tcPr>
          <w:p w14:paraId="10E71670" w14:textId="39ABE070" w:rsidR="00E14522" w:rsidRPr="00DD3DAE" w:rsidRDefault="00E14522" w:rsidP="00E14522">
            <w:pPr>
              <w:pStyle w:val="TableNormal1"/>
              <w:rPr>
                <w:rFonts w:cs="Arial"/>
              </w:rPr>
            </w:pPr>
            <w:r w:rsidRPr="000B067E">
              <w:rPr>
                <w:rFonts w:cs="Arial"/>
              </w:rPr>
              <w:t xml:space="preserve">Final Exams &amp; Final Assessments in </w:t>
            </w:r>
            <w:r>
              <w:rPr>
                <w:rFonts w:cs="Arial"/>
              </w:rPr>
              <w:t xml:space="preserve">S- and </w:t>
            </w:r>
            <w:r w:rsidRPr="000B067E">
              <w:rPr>
                <w:rFonts w:cs="Arial"/>
              </w:rPr>
              <w:t>Y-section courses</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98" w:type="dxa"/>
              <w:left w:w="198" w:type="dxa"/>
              <w:bottom w:w="198" w:type="dxa"/>
              <w:right w:w="198" w:type="dxa"/>
            </w:tcMar>
          </w:tcPr>
          <w:p w14:paraId="0C5492D1" w14:textId="11CE0155" w:rsidR="00E14522" w:rsidRPr="00DD3DAE" w:rsidRDefault="00E14522" w:rsidP="00E14522">
            <w:pPr>
              <w:spacing w:before="0"/>
              <w:rPr>
                <w:rFonts w:cs="Arial"/>
                <w:color w:val="000000"/>
                <w:sz w:val="22"/>
                <w:szCs w:val="22"/>
                <w:lang w:val="en-CA" w:eastAsia="en-CA"/>
              </w:rPr>
            </w:pPr>
            <w:r w:rsidRPr="000B067E">
              <w:rPr>
                <w:rFonts w:cs="Arial"/>
                <w:color w:val="000000"/>
                <w:sz w:val="22"/>
                <w:szCs w:val="22"/>
                <w:lang w:val="en-CA" w:eastAsia="en-CA"/>
              </w:rPr>
              <w:t xml:space="preserve">If you wish to schedule a final exam for your </w:t>
            </w:r>
            <w:r>
              <w:rPr>
                <w:rFonts w:cs="Arial"/>
                <w:color w:val="000000"/>
                <w:sz w:val="22"/>
                <w:szCs w:val="22"/>
                <w:lang w:val="en-CA" w:eastAsia="en-CA"/>
              </w:rPr>
              <w:t>S</w:t>
            </w:r>
            <w:r w:rsidRPr="000B067E">
              <w:rPr>
                <w:rFonts w:cs="Arial"/>
                <w:color w:val="000000"/>
                <w:sz w:val="22"/>
                <w:szCs w:val="22"/>
                <w:lang w:val="en-CA" w:eastAsia="en-CA"/>
              </w:rPr>
              <w:t>-</w:t>
            </w:r>
            <w:r>
              <w:rPr>
                <w:rFonts w:cs="Arial"/>
                <w:color w:val="000000"/>
                <w:sz w:val="22"/>
                <w:szCs w:val="22"/>
                <w:lang w:val="en-CA" w:eastAsia="en-CA"/>
              </w:rPr>
              <w:t xml:space="preserve"> or Y- </w:t>
            </w:r>
            <w:r w:rsidRPr="000B067E">
              <w:rPr>
                <w:rFonts w:cs="Arial"/>
                <w:color w:val="000000"/>
                <w:sz w:val="22"/>
                <w:szCs w:val="22"/>
                <w:lang w:val="en-CA" w:eastAsia="en-CA"/>
              </w:rPr>
              <w:t>Section course, it will be held during this period. Please communicate with Student Services about scheduling the exam and your syllabus should state Final Exam – date TBD as the date will be set by student services</w:t>
            </w:r>
          </w:p>
        </w:tc>
      </w:tr>
    </w:tbl>
    <w:p w14:paraId="53D125EA" w14:textId="77777777" w:rsidR="00EC47E2" w:rsidRPr="00E14522" w:rsidRDefault="00EC47E2" w:rsidP="00C53E71">
      <w:pPr>
        <w:pStyle w:val="Heading2"/>
        <w:spacing w:before="480"/>
      </w:pPr>
    </w:p>
    <w:p w14:paraId="6A48ABF8" w14:textId="77777777" w:rsidR="00EC47E2" w:rsidRDefault="00EC47E2" w:rsidP="00C53E71">
      <w:pPr>
        <w:pStyle w:val="Heading2"/>
        <w:spacing w:before="480"/>
        <w:rPr>
          <w:lang w:val="en-CA"/>
        </w:rPr>
      </w:pPr>
    </w:p>
    <w:p w14:paraId="322D9146" w14:textId="77777777" w:rsidR="000C70FB" w:rsidRDefault="000C70FB">
      <w:pPr>
        <w:spacing w:before="0" w:after="160" w:line="259" w:lineRule="auto"/>
        <w:rPr>
          <w:rFonts w:cs="Arial"/>
          <w:sz w:val="32"/>
          <w:szCs w:val="44"/>
        </w:rPr>
      </w:pPr>
      <w:r>
        <w:br w:type="page"/>
      </w:r>
    </w:p>
    <w:p w14:paraId="173EABA2" w14:textId="67E03D0A" w:rsidR="00B24796" w:rsidRDefault="00B24796" w:rsidP="00B24796">
      <w:pPr>
        <w:pStyle w:val="Heading2"/>
      </w:pPr>
      <w:bookmarkStart w:id="2" w:name="_Toc149913380"/>
      <w:r>
        <w:lastRenderedPageBreak/>
        <w:t xml:space="preserve">What </w:t>
      </w:r>
      <w:r w:rsidR="006B7161">
        <w:t xml:space="preserve">items </w:t>
      </w:r>
      <w:r>
        <w:t>are required</w:t>
      </w:r>
      <w:r w:rsidR="006B7161">
        <w:t xml:space="preserve"> </w:t>
      </w:r>
      <w:r>
        <w:t>to include in my syllabus?</w:t>
      </w:r>
      <w:r w:rsidR="00F73696">
        <w:t xml:space="preserve"> What items </w:t>
      </w:r>
      <w:r w:rsidR="00743936">
        <w:t>are optional to include in my syllabus?</w:t>
      </w:r>
      <w:bookmarkEnd w:id="2"/>
    </w:p>
    <w:p w14:paraId="33CBBDC8" w14:textId="1B94AEC6" w:rsidR="00743936" w:rsidRPr="00743936" w:rsidRDefault="00743936" w:rsidP="00743936">
      <w:r>
        <w:t xml:space="preserve">Below, you’ll find a list of the different items </w:t>
      </w:r>
      <w:r w:rsidR="006A75D3">
        <w:t xml:space="preserve">to include or consider including in your syllabus. Of course, this is in addition to whatever else you feel should be a part of this important document. To help you navigate across these many items, we’ve included both a condensed list of items, as well as </w:t>
      </w:r>
      <w:r w:rsidR="008A6BF2">
        <w:t xml:space="preserve">the details </w:t>
      </w:r>
      <w:r w:rsidR="007E25D4">
        <w:t>and policies related to each item listed here:</w:t>
      </w:r>
    </w:p>
    <w:p w14:paraId="5A4B27CA" w14:textId="7909D781" w:rsidR="00B24796" w:rsidRPr="00A7352E" w:rsidRDefault="00B24796" w:rsidP="00A7352E">
      <w:pPr>
        <w:pStyle w:val="Heading3"/>
      </w:pPr>
      <w:r w:rsidRPr="00A7352E">
        <w:t>Required Items</w:t>
      </w:r>
      <w:r w:rsidR="003A73B3">
        <w:t xml:space="preserve"> List</w:t>
      </w:r>
    </w:p>
    <w:p w14:paraId="1042443B" w14:textId="4562C49F" w:rsidR="00B24796" w:rsidRPr="00DD3DAE" w:rsidRDefault="00B24796" w:rsidP="002551E8">
      <w:pPr>
        <w:pStyle w:val="ListParagraph"/>
        <w:numPr>
          <w:ilvl w:val="0"/>
          <w:numId w:val="12"/>
        </w:numPr>
        <w:spacing w:before="0" w:after="160" w:afterAutospacing="0"/>
        <w:ind w:left="709" w:hanging="426"/>
        <w:contextualSpacing/>
        <w:rPr>
          <w:rFonts w:cs="Arial"/>
          <w:lang w:val="en-US"/>
        </w:rPr>
      </w:pPr>
      <w:r w:rsidRPr="00DD3DAE">
        <w:rPr>
          <w:rFonts w:cs="Arial"/>
          <w:lang w:val="en-US"/>
        </w:rPr>
        <w:t>Course Description</w:t>
      </w:r>
    </w:p>
    <w:p w14:paraId="594048B9" w14:textId="77777777" w:rsidR="00B24796" w:rsidRPr="00DD3DAE" w:rsidRDefault="00B24796" w:rsidP="002551E8">
      <w:pPr>
        <w:pStyle w:val="ListParagraph"/>
        <w:numPr>
          <w:ilvl w:val="0"/>
          <w:numId w:val="12"/>
        </w:numPr>
        <w:spacing w:before="0" w:after="160" w:afterAutospacing="0"/>
        <w:ind w:left="709" w:hanging="426"/>
        <w:contextualSpacing/>
        <w:rPr>
          <w:rFonts w:cs="Arial"/>
          <w:lang w:val="en-US"/>
        </w:rPr>
      </w:pPr>
      <w:r w:rsidRPr="00DD3DAE">
        <w:rPr>
          <w:rFonts w:cs="Arial"/>
          <w:lang w:val="en-US"/>
        </w:rPr>
        <w:t>Course Learning Outcomes (CLOs)</w:t>
      </w:r>
    </w:p>
    <w:p w14:paraId="7456EDBA" w14:textId="630997F5" w:rsidR="00AD3CEE" w:rsidRDefault="00AD3CEE" w:rsidP="002551E8">
      <w:pPr>
        <w:pStyle w:val="ListParagraph"/>
        <w:numPr>
          <w:ilvl w:val="0"/>
          <w:numId w:val="12"/>
        </w:numPr>
        <w:spacing w:before="0" w:after="160" w:afterAutospacing="0"/>
        <w:ind w:left="709" w:hanging="426"/>
        <w:contextualSpacing/>
        <w:rPr>
          <w:rFonts w:cs="Arial"/>
          <w:lang w:val="en-US"/>
        </w:rPr>
      </w:pPr>
      <w:r>
        <w:rPr>
          <w:rFonts w:cs="Arial"/>
          <w:lang w:val="en-US"/>
        </w:rPr>
        <w:t>Course Objectives</w:t>
      </w:r>
      <w:r w:rsidR="00651395">
        <w:rPr>
          <w:rFonts w:cs="Arial"/>
          <w:lang w:val="en-US"/>
        </w:rPr>
        <w:t xml:space="preserve"> (optional)</w:t>
      </w:r>
    </w:p>
    <w:p w14:paraId="1232D161" w14:textId="270B3758" w:rsidR="00B24796" w:rsidRPr="00DD3DAE" w:rsidRDefault="00B24796" w:rsidP="002551E8">
      <w:pPr>
        <w:pStyle w:val="ListParagraph"/>
        <w:numPr>
          <w:ilvl w:val="0"/>
          <w:numId w:val="12"/>
        </w:numPr>
        <w:spacing w:before="0" w:after="160" w:afterAutospacing="0"/>
        <w:ind w:left="709" w:hanging="426"/>
        <w:contextualSpacing/>
        <w:rPr>
          <w:rFonts w:cs="Arial"/>
          <w:lang w:val="en-US"/>
        </w:rPr>
      </w:pPr>
      <w:r w:rsidRPr="00DD3DAE">
        <w:rPr>
          <w:rFonts w:cs="Arial"/>
          <w:lang w:val="en-US"/>
        </w:rPr>
        <w:t>Relationship between Course Learning Outcomes (CLOs) and Program Learning Outcomes (PLOs)</w:t>
      </w:r>
    </w:p>
    <w:p w14:paraId="4297267E" w14:textId="77777777" w:rsidR="00B24796" w:rsidRPr="00DD3DAE" w:rsidRDefault="00B24796" w:rsidP="002551E8">
      <w:pPr>
        <w:pStyle w:val="ListParagraph"/>
        <w:numPr>
          <w:ilvl w:val="0"/>
          <w:numId w:val="12"/>
        </w:numPr>
        <w:spacing w:before="0" w:after="160" w:afterAutospacing="0"/>
        <w:ind w:left="709" w:hanging="426"/>
        <w:contextualSpacing/>
        <w:rPr>
          <w:rFonts w:cs="Arial"/>
          <w:lang w:val="en-US"/>
        </w:rPr>
      </w:pPr>
      <w:r w:rsidRPr="00DD3DAE">
        <w:rPr>
          <w:rFonts w:cs="Arial"/>
          <w:lang w:val="en-US"/>
        </w:rPr>
        <w:t xml:space="preserve">Articulation of how Assignments and Activities Assess Attainment </w:t>
      </w:r>
      <w:proofErr w:type="gramStart"/>
      <w:r w:rsidRPr="00DD3DAE">
        <w:rPr>
          <w:rFonts w:cs="Arial"/>
          <w:lang w:val="en-US"/>
        </w:rPr>
        <w:t>of Course</w:t>
      </w:r>
      <w:proofErr w:type="gramEnd"/>
      <w:r w:rsidRPr="00DD3DAE">
        <w:rPr>
          <w:rFonts w:cs="Arial"/>
          <w:lang w:val="en-US"/>
        </w:rPr>
        <w:t xml:space="preserve"> Learning Outcomes</w:t>
      </w:r>
    </w:p>
    <w:p w14:paraId="3BAC88B7" w14:textId="77777777" w:rsidR="00B24796" w:rsidRPr="00DD3DAE" w:rsidRDefault="00B24796" w:rsidP="002551E8">
      <w:pPr>
        <w:pStyle w:val="ListParagraph"/>
        <w:numPr>
          <w:ilvl w:val="0"/>
          <w:numId w:val="12"/>
        </w:numPr>
        <w:spacing w:before="0" w:after="160" w:afterAutospacing="0"/>
        <w:ind w:left="709" w:hanging="426"/>
        <w:contextualSpacing/>
        <w:rPr>
          <w:rFonts w:cs="Arial"/>
          <w:lang w:val="en-US"/>
        </w:rPr>
      </w:pPr>
      <w:r w:rsidRPr="00DD3DAE">
        <w:rPr>
          <w:rFonts w:cs="Arial"/>
          <w:lang w:val="en-US"/>
        </w:rPr>
        <w:t>Deadlines and weights for student assessments</w:t>
      </w:r>
    </w:p>
    <w:p w14:paraId="6CE1D13B" w14:textId="7E09796F" w:rsidR="00B24796" w:rsidRPr="00DD3DAE" w:rsidRDefault="00B24796" w:rsidP="002551E8">
      <w:pPr>
        <w:pStyle w:val="ListParagraph"/>
        <w:numPr>
          <w:ilvl w:val="0"/>
          <w:numId w:val="12"/>
        </w:numPr>
        <w:spacing w:before="0" w:after="160" w:afterAutospacing="0"/>
        <w:ind w:left="709" w:hanging="426"/>
        <w:contextualSpacing/>
        <w:rPr>
          <w:rFonts w:cs="Arial"/>
          <w:lang w:val="en-US"/>
        </w:rPr>
      </w:pPr>
      <w:r w:rsidRPr="00DD3DAE">
        <w:rPr>
          <w:rFonts w:cs="Arial"/>
          <w:lang w:val="en-US"/>
        </w:rPr>
        <w:t>Missed Tests/Exams and Late Assignments</w:t>
      </w:r>
    </w:p>
    <w:p w14:paraId="5A993919" w14:textId="10AAE259" w:rsidR="00B24796" w:rsidRPr="00DD3DAE" w:rsidRDefault="00826454" w:rsidP="002551E8">
      <w:pPr>
        <w:pStyle w:val="ListParagraph"/>
        <w:numPr>
          <w:ilvl w:val="0"/>
          <w:numId w:val="12"/>
        </w:numPr>
        <w:spacing w:before="0" w:after="160" w:afterAutospacing="0"/>
        <w:ind w:left="709" w:hanging="426"/>
        <w:contextualSpacing/>
        <w:rPr>
          <w:rFonts w:cs="Arial"/>
          <w:lang w:val="en-US"/>
        </w:rPr>
      </w:pPr>
      <w:r>
        <w:rPr>
          <w:rFonts w:cs="Arial"/>
          <w:lang w:val="en-US"/>
        </w:rPr>
        <w:t>G</w:t>
      </w:r>
      <w:r w:rsidR="00B24796" w:rsidRPr="00DD3DAE">
        <w:rPr>
          <w:rFonts w:cs="Arial"/>
          <w:lang w:val="en-US"/>
        </w:rPr>
        <w:t>rading P</w:t>
      </w:r>
      <w:r w:rsidR="00651395">
        <w:rPr>
          <w:rFonts w:cs="Arial"/>
          <w:lang w:val="en-US"/>
        </w:rPr>
        <w:t>olicies</w:t>
      </w:r>
    </w:p>
    <w:p w14:paraId="2FE50000" w14:textId="7C3F7D50" w:rsidR="00B24796" w:rsidRPr="00DD3DAE" w:rsidRDefault="00B24796" w:rsidP="002551E8">
      <w:pPr>
        <w:pStyle w:val="ListParagraph"/>
        <w:numPr>
          <w:ilvl w:val="0"/>
          <w:numId w:val="12"/>
        </w:numPr>
        <w:spacing w:before="0" w:after="160" w:afterAutospacing="0"/>
        <w:ind w:left="709" w:hanging="426"/>
        <w:contextualSpacing/>
        <w:rPr>
          <w:rFonts w:cs="Arial"/>
          <w:lang w:val="en-US"/>
        </w:rPr>
      </w:pPr>
      <w:r w:rsidRPr="00DD3DAE">
        <w:rPr>
          <w:rFonts w:cs="Arial"/>
          <w:lang w:val="en-US"/>
        </w:rPr>
        <w:t>Accommodation</w:t>
      </w:r>
      <w:r w:rsidR="00E6681D">
        <w:rPr>
          <w:rFonts w:cs="Arial"/>
          <w:lang w:val="en-US"/>
        </w:rPr>
        <w:t>s</w:t>
      </w:r>
    </w:p>
    <w:p w14:paraId="7F3DDA0F" w14:textId="58037A13" w:rsidR="00B24796" w:rsidRPr="00DD3DAE" w:rsidRDefault="00B24796" w:rsidP="002551E8">
      <w:pPr>
        <w:pStyle w:val="ListParagraph"/>
        <w:numPr>
          <w:ilvl w:val="0"/>
          <w:numId w:val="12"/>
        </w:numPr>
        <w:spacing w:before="0" w:after="160" w:afterAutospacing="0"/>
        <w:ind w:left="709" w:hanging="426"/>
        <w:contextualSpacing/>
        <w:rPr>
          <w:rFonts w:cs="Arial"/>
          <w:lang w:val="en-US"/>
        </w:rPr>
      </w:pPr>
      <w:r w:rsidRPr="00DD3DAE">
        <w:rPr>
          <w:rFonts w:cs="Arial"/>
          <w:lang w:val="en-US"/>
        </w:rPr>
        <w:t>Academic Integrity</w:t>
      </w:r>
    </w:p>
    <w:p w14:paraId="02E37E65" w14:textId="7657DBB8" w:rsidR="00B24796" w:rsidRPr="00DD3DAE" w:rsidRDefault="00B24796" w:rsidP="002551E8">
      <w:pPr>
        <w:pStyle w:val="ListParagraph"/>
        <w:numPr>
          <w:ilvl w:val="0"/>
          <w:numId w:val="12"/>
        </w:numPr>
        <w:spacing w:before="0" w:after="160" w:afterAutospacing="0"/>
        <w:ind w:left="709" w:hanging="426"/>
        <w:contextualSpacing/>
        <w:rPr>
          <w:rFonts w:cs="Arial"/>
          <w:lang w:val="en-US"/>
        </w:rPr>
      </w:pPr>
      <w:r w:rsidRPr="00DD3DAE">
        <w:rPr>
          <w:rFonts w:cs="Arial"/>
          <w:lang w:val="en-US"/>
        </w:rPr>
        <w:t>Writing Support</w:t>
      </w:r>
    </w:p>
    <w:p w14:paraId="6C748F6D" w14:textId="77777777" w:rsidR="00B24796" w:rsidRDefault="00B24796" w:rsidP="002551E8">
      <w:pPr>
        <w:pStyle w:val="ListParagraph"/>
        <w:numPr>
          <w:ilvl w:val="0"/>
          <w:numId w:val="12"/>
        </w:numPr>
        <w:spacing w:before="0" w:after="160" w:afterAutospacing="0"/>
        <w:ind w:left="709" w:hanging="426"/>
        <w:contextualSpacing/>
        <w:rPr>
          <w:rFonts w:cs="Arial"/>
          <w:lang w:val="en-US"/>
        </w:rPr>
      </w:pPr>
      <w:r w:rsidRPr="00DD3DAE">
        <w:rPr>
          <w:rFonts w:cs="Arial"/>
          <w:lang w:val="en-US"/>
        </w:rPr>
        <w:t>Declaring an Absence in Acorn</w:t>
      </w:r>
    </w:p>
    <w:p w14:paraId="2112124A" w14:textId="2D9DFA88" w:rsidR="00651395" w:rsidRPr="00651395" w:rsidRDefault="00651395" w:rsidP="00651395">
      <w:pPr>
        <w:pStyle w:val="ListParagraph"/>
        <w:numPr>
          <w:ilvl w:val="0"/>
          <w:numId w:val="12"/>
        </w:numPr>
        <w:spacing w:before="0" w:after="160" w:afterAutospacing="0"/>
        <w:ind w:left="709" w:hanging="426"/>
        <w:contextualSpacing/>
        <w:rPr>
          <w:rFonts w:cs="Arial"/>
          <w:lang w:val="en-US"/>
        </w:rPr>
      </w:pPr>
      <w:r w:rsidRPr="00DD3DAE">
        <w:rPr>
          <w:rFonts w:cs="Arial"/>
          <w:lang w:val="en-US"/>
        </w:rPr>
        <w:t>Academic Dates &amp; Deadlines</w:t>
      </w:r>
    </w:p>
    <w:p w14:paraId="5B9CC50E" w14:textId="1297ED32" w:rsidR="00810F27" w:rsidRPr="00810F27" w:rsidRDefault="00630C19" w:rsidP="00810F27">
      <w:pPr>
        <w:pStyle w:val="Anotherlist2"/>
        <w:numPr>
          <w:ilvl w:val="0"/>
          <w:numId w:val="0"/>
        </w:numPr>
        <w:spacing w:before="240"/>
        <w:rPr>
          <w:b/>
          <w:bCs/>
          <w:sz w:val="28"/>
          <w:szCs w:val="44"/>
        </w:rPr>
      </w:pPr>
      <w:r>
        <w:rPr>
          <w:b/>
          <w:bCs/>
          <w:sz w:val="28"/>
          <w:szCs w:val="44"/>
        </w:rPr>
        <w:t>Optional</w:t>
      </w:r>
      <w:r w:rsidR="00810F27" w:rsidRPr="00810F27">
        <w:rPr>
          <w:b/>
          <w:bCs/>
          <w:sz w:val="28"/>
          <w:szCs w:val="44"/>
        </w:rPr>
        <w:t xml:space="preserve"> </w:t>
      </w:r>
      <w:r w:rsidR="003D1C74">
        <w:rPr>
          <w:b/>
          <w:bCs/>
          <w:sz w:val="28"/>
          <w:szCs w:val="44"/>
        </w:rPr>
        <w:t>Items</w:t>
      </w:r>
      <w:r w:rsidR="00350F6F">
        <w:rPr>
          <w:b/>
          <w:bCs/>
          <w:sz w:val="28"/>
          <w:szCs w:val="44"/>
        </w:rPr>
        <w:t xml:space="preserve"> List</w:t>
      </w:r>
    </w:p>
    <w:p w14:paraId="682955D3" w14:textId="1FB4CCCC" w:rsidR="00B634EC" w:rsidRPr="00A53740" w:rsidRDefault="00290798" w:rsidP="002551E8">
      <w:pPr>
        <w:pStyle w:val="InstructorList"/>
        <w:numPr>
          <w:ilvl w:val="1"/>
          <w:numId w:val="17"/>
        </w:numPr>
        <w:rPr>
          <w:lang w:val="en-US"/>
        </w:rPr>
      </w:pPr>
      <w:r>
        <w:t xml:space="preserve">Statement of </w:t>
      </w:r>
      <w:r w:rsidR="00B634EC" w:rsidRPr="00DD3DAE">
        <w:t>Acknowledgment</w:t>
      </w:r>
      <w:r w:rsidR="00B634EC">
        <w:t xml:space="preserve"> </w:t>
      </w:r>
      <w:r>
        <w:t xml:space="preserve">of Traditional Land </w:t>
      </w:r>
      <w:r w:rsidR="00350F6F" w:rsidRPr="00350F6F">
        <w:rPr>
          <w:b/>
          <w:bCs/>
        </w:rPr>
        <w:t>(</w:t>
      </w:r>
      <w:r w:rsidR="00350F6F" w:rsidRPr="00350F6F">
        <w:rPr>
          <w:b/>
          <w:bCs/>
          <w:lang w:val="en-US"/>
        </w:rPr>
        <w:t>Inclusion s</w:t>
      </w:r>
      <w:r w:rsidR="00B634EC" w:rsidRPr="00350F6F">
        <w:rPr>
          <w:b/>
          <w:bCs/>
          <w:lang w:val="en-US"/>
        </w:rPr>
        <w:t>trongly encouraged</w:t>
      </w:r>
      <w:r w:rsidR="00350F6F" w:rsidRPr="00350F6F">
        <w:rPr>
          <w:b/>
          <w:bCs/>
          <w:lang w:val="en-US"/>
        </w:rPr>
        <w:t>)</w:t>
      </w:r>
      <w:r w:rsidR="00B634EC" w:rsidRPr="00B634EC">
        <w:rPr>
          <w:b/>
          <w:bCs/>
          <w:lang w:val="en-US"/>
        </w:rPr>
        <w:t xml:space="preserve"> </w:t>
      </w:r>
    </w:p>
    <w:p w14:paraId="2298A89E" w14:textId="73293F85" w:rsidR="00B24796" w:rsidRPr="00DD3DAE" w:rsidRDefault="00B24796" w:rsidP="002551E8">
      <w:pPr>
        <w:pStyle w:val="InstructorList"/>
        <w:numPr>
          <w:ilvl w:val="1"/>
          <w:numId w:val="17"/>
        </w:numPr>
      </w:pPr>
      <w:r w:rsidRPr="00DD3DAE">
        <w:t>Equity, Diversity, and Inclusion</w:t>
      </w:r>
      <w:r w:rsidR="00290798">
        <w:t xml:space="preserve"> (EDI)</w:t>
      </w:r>
      <w:r w:rsidR="00350F6F">
        <w:t xml:space="preserve"> Statement</w:t>
      </w:r>
      <w:r w:rsidR="00E265AB">
        <w:t>, Complaint Process, and Tri-Campus Office Information</w:t>
      </w:r>
    </w:p>
    <w:p w14:paraId="18EA0D1A" w14:textId="53038DE1" w:rsidR="00B24796" w:rsidRPr="00DD3DAE" w:rsidRDefault="00B24796" w:rsidP="002551E8">
      <w:pPr>
        <w:pStyle w:val="InstructorList"/>
        <w:numPr>
          <w:ilvl w:val="1"/>
          <w:numId w:val="17"/>
        </w:numPr>
      </w:pPr>
      <w:r w:rsidRPr="00DD3DAE">
        <w:t>Learning Hub</w:t>
      </w:r>
      <w:r w:rsidR="00AE1EB4">
        <w:t xml:space="preserve"> – Description of Student Supports</w:t>
      </w:r>
    </w:p>
    <w:p w14:paraId="162DBC91" w14:textId="1F95DF0C" w:rsidR="00B24796" w:rsidRPr="00DD3DAE" w:rsidRDefault="005B6464" w:rsidP="002551E8">
      <w:pPr>
        <w:pStyle w:val="InstructorList"/>
        <w:numPr>
          <w:ilvl w:val="1"/>
          <w:numId w:val="17"/>
        </w:numPr>
      </w:pPr>
      <w:r w:rsidRPr="00F10020">
        <w:rPr>
          <w:lang w:val="en-US"/>
        </w:rPr>
        <w:t>Statement on Copyright</w:t>
      </w:r>
      <w:r w:rsidR="000B1B75" w:rsidRPr="00F10020">
        <w:rPr>
          <w:lang w:val="en-US"/>
        </w:rPr>
        <w:t xml:space="preserve"> (including</w:t>
      </w:r>
      <w:r w:rsidR="00F10020" w:rsidRPr="00F10020">
        <w:rPr>
          <w:lang w:val="en-US"/>
        </w:rPr>
        <w:t xml:space="preserve"> language </w:t>
      </w:r>
      <w:r w:rsidR="00B24796" w:rsidRPr="00DD3DAE">
        <w:t xml:space="preserve">for recording of </w:t>
      </w:r>
      <w:r w:rsidR="00F10020">
        <w:t>o</w:t>
      </w:r>
      <w:r w:rsidR="00B24796" w:rsidRPr="00DD3DAE">
        <w:t xml:space="preserve">nline </w:t>
      </w:r>
      <w:r w:rsidR="00F10020">
        <w:t>and in-person course</w:t>
      </w:r>
      <w:r w:rsidR="00B24796" w:rsidRPr="00DD3DAE">
        <w:t xml:space="preserve"> material and class sessions</w:t>
      </w:r>
      <w:r w:rsidR="00F10020">
        <w:t>)</w:t>
      </w:r>
    </w:p>
    <w:p w14:paraId="07E775F3" w14:textId="1DAD956F" w:rsidR="00B24796" w:rsidRPr="00DD3DAE" w:rsidRDefault="00B24796" w:rsidP="002551E8">
      <w:pPr>
        <w:pStyle w:val="InstructorList"/>
        <w:numPr>
          <w:ilvl w:val="1"/>
          <w:numId w:val="17"/>
        </w:numPr>
      </w:pPr>
      <w:r w:rsidRPr="00DD3DAE">
        <w:t>Student Code of Conduct</w:t>
      </w:r>
      <w:r w:rsidR="002939F5">
        <w:t xml:space="preserve"> Notice</w:t>
      </w:r>
    </w:p>
    <w:p w14:paraId="55A4B288" w14:textId="6003D1B5" w:rsidR="00B24796" w:rsidRPr="00DD3DAE" w:rsidRDefault="00B24796" w:rsidP="002551E8">
      <w:pPr>
        <w:pStyle w:val="InstructorList"/>
        <w:numPr>
          <w:ilvl w:val="1"/>
          <w:numId w:val="17"/>
        </w:numPr>
      </w:pPr>
      <w:r w:rsidRPr="00DD3DAE">
        <w:t>Use of Generative AI in Assignments</w:t>
      </w:r>
      <w:r w:rsidR="002939F5">
        <w:t xml:space="preserve"> Policies</w:t>
      </w:r>
    </w:p>
    <w:p w14:paraId="045A0B1A" w14:textId="77777777" w:rsidR="007E25D4" w:rsidRDefault="007E25D4">
      <w:pPr>
        <w:spacing w:before="0" w:after="160" w:line="259" w:lineRule="auto"/>
        <w:rPr>
          <w:rFonts w:cs="Arial"/>
          <w:b/>
          <w:bCs/>
          <w:sz w:val="28"/>
          <w:szCs w:val="44"/>
        </w:rPr>
      </w:pPr>
      <w:r>
        <w:br w:type="page"/>
      </w:r>
    </w:p>
    <w:p w14:paraId="0D209F2E" w14:textId="62390873" w:rsidR="00A108EB" w:rsidRDefault="00A108EB" w:rsidP="00A108EB">
      <w:pPr>
        <w:pStyle w:val="Heading2"/>
      </w:pPr>
      <w:bookmarkStart w:id="3" w:name="_Toc149913381"/>
      <w:r>
        <w:lastRenderedPageBreak/>
        <w:t xml:space="preserve">What policies </w:t>
      </w:r>
      <w:r w:rsidR="000410D8">
        <w:t>and recommendations should guide the development of each item on my syllabus?</w:t>
      </w:r>
      <w:bookmarkEnd w:id="3"/>
    </w:p>
    <w:p w14:paraId="7D5E81D5" w14:textId="5F6A53E0" w:rsidR="00775C26" w:rsidRPr="00DD3DAE" w:rsidRDefault="0035513A" w:rsidP="00B24796">
      <w:pPr>
        <w:pStyle w:val="Heading3"/>
      </w:pPr>
      <w:r w:rsidRPr="00DD3DAE">
        <w:t>Required</w:t>
      </w:r>
      <w:r w:rsidR="00083368" w:rsidRPr="00DD3DAE">
        <w:t xml:space="preserve"> Syllabus </w:t>
      </w:r>
      <w:r w:rsidR="002378A7" w:rsidRPr="00DD3DAE">
        <w:t>Item</w:t>
      </w:r>
      <w:r w:rsidRPr="00DD3DAE">
        <w:t>s</w:t>
      </w:r>
      <w:r w:rsidR="003A73B3">
        <w:t xml:space="preserve"> Details</w:t>
      </w:r>
    </w:p>
    <w:p w14:paraId="37D31A4E" w14:textId="791DD48F" w:rsidR="00CF2C40" w:rsidRPr="006C4821" w:rsidRDefault="00E03F5D" w:rsidP="002551E8">
      <w:pPr>
        <w:pStyle w:val="Heading4"/>
        <w:numPr>
          <w:ilvl w:val="0"/>
          <w:numId w:val="11"/>
        </w:numPr>
        <w:ind w:left="426" w:hanging="428"/>
      </w:pPr>
      <w:r w:rsidRPr="006C4821">
        <w:t>Course Description</w:t>
      </w:r>
    </w:p>
    <w:p w14:paraId="096F769B" w14:textId="5EAD5053" w:rsidR="00E03F5D" w:rsidRDefault="00BE3ADD" w:rsidP="002551E8">
      <w:pPr>
        <w:pStyle w:val="InstructorList"/>
        <w:numPr>
          <w:ilvl w:val="1"/>
          <w:numId w:val="18"/>
        </w:numPr>
      </w:pPr>
      <w:r>
        <w:t>Instructors should copy</w:t>
      </w:r>
      <w:r w:rsidR="00E03F5D" w:rsidRPr="00CF2C40">
        <w:t xml:space="preserve"> and paste the </w:t>
      </w:r>
      <w:hyperlink r:id="rId13" w:history="1">
        <w:r w:rsidR="00283E3D" w:rsidRPr="00CF2C40">
          <w:rPr>
            <w:rStyle w:val="Hyperlink"/>
          </w:rPr>
          <w:t xml:space="preserve">official course description </w:t>
        </w:r>
        <w:r w:rsidR="00964805" w:rsidRPr="00CF2C40">
          <w:rPr>
            <w:rStyle w:val="Hyperlink"/>
          </w:rPr>
          <w:t>from</w:t>
        </w:r>
        <w:r w:rsidR="00283E3D" w:rsidRPr="00CF2C40">
          <w:rPr>
            <w:rStyle w:val="Hyperlink"/>
          </w:rPr>
          <w:t xml:space="preserve"> </w:t>
        </w:r>
        <w:r w:rsidR="00DA0B37" w:rsidRPr="00CF2C40">
          <w:rPr>
            <w:rStyle w:val="Hyperlink"/>
          </w:rPr>
          <w:t xml:space="preserve">the </w:t>
        </w:r>
        <w:r w:rsidR="00283E3D" w:rsidRPr="00CF2C40">
          <w:rPr>
            <w:rStyle w:val="Hyperlink"/>
          </w:rPr>
          <w:t xml:space="preserve">iSchool </w:t>
        </w:r>
        <w:r w:rsidR="00DA0B37" w:rsidRPr="00CF2C40">
          <w:rPr>
            <w:rStyle w:val="Hyperlink"/>
          </w:rPr>
          <w:t>website</w:t>
        </w:r>
      </w:hyperlink>
      <w:r w:rsidR="008C3904" w:rsidRPr="00CF2C40">
        <w:t>.</w:t>
      </w:r>
    </w:p>
    <w:p w14:paraId="099CB367" w14:textId="3CD99FC8" w:rsidR="003F6DAF" w:rsidRPr="00155C73" w:rsidRDefault="00BE3ADD" w:rsidP="002551E8">
      <w:pPr>
        <w:pStyle w:val="ListParagraph"/>
        <w:numPr>
          <w:ilvl w:val="1"/>
          <w:numId w:val="18"/>
        </w:numPr>
        <w:spacing w:before="0" w:after="160" w:afterAutospacing="0" w:line="259" w:lineRule="auto"/>
        <w:contextualSpacing/>
        <w:rPr>
          <w:lang w:val="en-US"/>
        </w:rPr>
      </w:pPr>
      <w:r>
        <w:rPr>
          <w:lang w:val="en-US"/>
        </w:rPr>
        <w:t>Instructors m</w:t>
      </w:r>
      <w:r w:rsidR="003F6DAF">
        <w:rPr>
          <w:lang w:val="en-US"/>
        </w:rPr>
        <w:t>ay supplement</w:t>
      </w:r>
      <w:r>
        <w:rPr>
          <w:lang w:val="en-US"/>
        </w:rPr>
        <w:t xml:space="preserve"> </w:t>
      </w:r>
      <w:r w:rsidR="002366DD">
        <w:rPr>
          <w:lang w:val="en-US"/>
        </w:rPr>
        <w:t>the official description</w:t>
      </w:r>
      <w:r w:rsidR="003F6DAF">
        <w:rPr>
          <w:lang w:val="en-US"/>
        </w:rPr>
        <w:t xml:space="preserve"> with an expanded description tailored to </w:t>
      </w:r>
      <w:r w:rsidR="00155C73">
        <w:rPr>
          <w:lang w:val="en-US"/>
        </w:rPr>
        <w:t xml:space="preserve">their </w:t>
      </w:r>
      <w:r w:rsidR="003F6DAF">
        <w:rPr>
          <w:lang w:val="en-US"/>
        </w:rPr>
        <w:t>version of the class</w:t>
      </w:r>
      <w:r>
        <w:rPr>
          <w:lang w:val="en-US"/>
        </w:rPr>
        <w:t>.</w:t>
      </w:r>
      <w:r w:rsidR="00651395">
        <w:rPr>
          <w:lang w:val="en-US"/>
        </w:rPr>
        <w:t xml:space="preserve"> (Course Objectives)</w:t>
      </w:r>
    </w:p>
    <w:p w14:paraId="18BF16CD" w14:textId="2100F652" w:rsidR="00CF2C40" w:rsidRPr="006C4821" w:rsidRDefault="00E03F5D" w:rsidP="002551E8">
      <w:pPr>
        <w:pStyle w:val="Heading4"/>
        <w:numPr>
          <w:ilvl w:val="0"/>
          <w:numId w:val="11"/>
        </w:numPr>
        <w:ind w:left="426" w:hanging="426"/>
      </w:pPr>
      <w:r w:rsidRPr="006C4821">
        <w:t>Course Learning Outcome</w:t>
      </w:r>
      <w:r w:rsidR="00283E3D" w:rsidRPr="006C4821">
        <w:t xml:space="preserve"> </w:t>
      </w:r>
    </w:p>
    <w:p w14:paraId="1BB95276" w14:textId="5C4072EB" w:rsidR="001F321E" w:rsidRPr="00F5782B" w:rsidRDefault="001F321E" w:rsidP="002551E8">
      <w:pPr>
        <w:pStyle w:val="InstructorList"/>
        <w:numPr>
          <w:ilvl w:val="2"/>
          <w:numId w:val="19"/>
        </w:numPr>
      </w:pPr>
      <w:r w:rsidRPr="00F5782B">
        <w:t xml:space="preserve">The </w:t>
      </w:r>
      <w:r>
        <w:t>C</w:t>
      </w:r>
      <w:r w:rsidRPr="00F5782B">
        <w:t xml:space="preserve">ourse </w:t>
      </w:r>
      <w:r>
        <w:t>Learning O</w:t>
      </w:r>
      <w:r w:rsidRPr="00F5782B">
        <w:t>utcomes describe the knowledge, skills, and/or competencies that students should have or be able to demonstrate upon completion of the course</w:t>
      </w:r>
      <w:r w:rsidR="00942E0D">
        <w:t>.</w:t>
      </w:r>
      <w:r w:rsidRPr="00F5782B">
        <w:t xml:space="preserve"> </w:t>
      </w:r>
      <w:r w:rsidR="00942E0D">
        <w:t>M</w:t>
      </w:r>
      <w:r w:rsidRPr="00F5782B">
        <w:t xml:space="preserve">ost courses will have a mix of different kinds of outcomes. </w:t>
      </w:r>
      <w:r w:rsidR="00651395">
        <w:t xml:space="preserve">CLOs are approved by the Programs </w:t>
      </w:r>
      <w:r w:rsidR="006D2453">
        <w:t>C</w:t>
      </w:r>
      <w:r w:rsidR="00651395">
        <w:t>ommittee and can only be changed through the governance process.</w:t>
      </w:r>
    </w:p>
    <w:p w14:paraId="458E934B" w14:textId="6A0E484F" w:rsidR="00E03F5D" w:rsidRPr="00F5782B" w:rsidRDefault="00E03F5D" w:rsidP="002551E8">
      <w:pPr>
        <w:pStyle w:val="InstructorList"/>
        <w:numPr>
          <w:ilvl w:val="2"/>
          <w:numId w:val="19"/>
        </w:numPr>
      </w:pPr>
      <w:r w:rsidRPr="00F5782B">
        <w:t>If there is no</w:t>
      </w:r>
      <w:r w:rsidR="008D6AA7">
        <w:t xml:space="preserve"> </w:t>
      </w:r>
      <w:r w:rsidRPr="00F5782B">
        <w:t>syllabus</w:t>
      </w:r>
      <w:r w:rsidR="008D6AA7">
        <w:t xml:space="preserve"> for your course</w:t>
      </w:r>
      <w:r w:rsidRPr="00F5782B">
        <w:t xml:space="preserve"> on </w:t>
      </w:r>
      <w:r w:rsidR="00462663" w:rsidRPr="00F5782B">
        <w:t xml:space="preserve">the </w:t>
      </w:r>
      <w:r w:rsidR="00283E3D" w:rsidRPr="00F5782B">
        <w:t xml:space="preserve">iSchool </w:t>
      </w:r>
      <w:r w:rsidR="00462663" w:rsidRPr="00F5782B">
        <w:t>website</w:t>
      </w:r>
      <w:r w:rsidRPr="00F5782B">
        <w:t xml:space="preserve"> </w:t>
      </w:r>
      <w:r w:rsidR="008D6AA7">
        <w:t xml:space="preserve">from which </w:t>
      </w:r>
      <w:r w:rsidRPr="00F5782B">
        <w:t xml:space="preserve">to copy </w:t>
      </w:r>
      <w:r w:rsidR="00223482" w:rsidRPr="00F5782B">
        <w:t>Course Learning Outcomes</w:t>
      </w:r>
      <w:r w:rsidR="00283E3D" w:rsidRPr="00F5782B">
        <w:t>,</w:t>
      </w:r>
      <w:r w:rsidRPr="00F5782B">
        <w:t xml:space="preserve"> contact </w:t>
      </w:r>
      <w:r w:rsidR="00282A1F" w:rsidRPr="00F5782B">
        <w:t>Anna Oh (</w:t>
      </w:r>
      <w:hyperlink r:id="rId14" w:history="1">
        <w:r w:rsidR="00282A1F" w:rsidRPr="00F5782B">
          <w:rPr>
            <w:rStyle w:val="Hyperlink"/>
            <w:color w:val="000000" w:themeColor="text1"/>
            <w:u w:val="none"/>
          </w:rPr>
          <w:t>anna.oh@utoronto.ca</w:t>
        </w:r>
      </w:hyperlink>
      <w:r w:rsidR="00282A1F" w:rsidRPr="00F5782B">
        <w:t>)</w:t>
      </w:r>
      <w:r w:rsidR="008D6AA7">
        <w:t>, who will provide them to you.</w:t>
      </w:r>
    </w:p>
    <w:p w14:paraId="3C4E1AC5" w14:textId="77777777" w:rsidR="00523455" w:rsidRPr="00DB4D0A" w:rsidRDefault="00523455" w:rsidP="002551E8">
      <w:pPr>
        <w:pStyle w:val="InstructorList"/>
        <w:numPr>
          <w:ilvl w:val="2"/>
          <w:numId w:val="19"/>
        </w:numPr>
        <w:rPr>
          <w:rStyle w:val="FollowedHyperlink"/>
        </w:rPr>
      </w:pPr>
      <w:r w:rsidRPr="00F5782B">
        <w:t xml:space="preserve">For more information on defining student learning outcomes, see </w:t>
      </w:r>
      <w:hyperlink r:id="rId15" w:history="1">
        <w:r w:rsidRPr="00DB4D0A">
          <w:rPr>
            <w:rStyle w:val="FollowedHyperlink"/>
          </w:rPr>
          <w:t>Faculty of Information Policy on Defining Student Learning Outcomes in Course Syllabi (PDF)</w:t>
        </w:r>
      </w:hyperlink>
      <w:r w:rsidRPr="00DB4D0A">
        <w:rPr>
          <w:rStyle w:val="FollowedHyperlink"/>
        </w:rPr>
        <w:t>.</w:t>
      </w:r>
    </w:p>
    <w:p w14:paraId="2FA6B6AF" w14:textId="222BF7A2" w:rsidR="006C4821" w:rsidRPr="006C4821" w:rsidRDefault="006C4821" w:rsidP="002551E8">
      <w:pPr>
        <w:pStyle w:val="Heading4"/>
        <w:numPr>
          <w:ilvl w:val="0"/>
          <w:numId w:val="11"/>
        </w:numPr>
        <w:ind w:left="426" w:hanging="426"/>
      </w:pPr>
      <w:r w:rsidRPr="006C4821">
        <w:t>Course Objectives</w:t>
      </w:r>
      <w:r w:rsidR="00651395">
        <w:t xml:space="preserve"> (optional)</w:t>
      </w:r>
    </w:p>
    <w:p w14:paraId="44569E87" w14:textId="7B9895D3" w:rsidR="006C4821" w:rsidRDefault="006C4821" w:rsidP="002551E8">
      <w:pPr>
        <w:pStyle w:val="InstructorList"/>
        <w:numPr>
          <w:ilvl w:val="2"/>
          <w:numId w:val="20"/>
        </w:numPr>
      </w:pPr>
      <w:bookmarkStart w:id="4" w:name="_Hlk110585765"/>
      <w:r w:rsidRPr="006C4821">
        <w:t>The course objectives describe what the instructor plans to present or deliver in the course. This is how you are interpreting the official course description for this iteration of the course.</w:t>
      </w:r>
      <w:r w:rsidR="00C55EE9">
        <w:t xml:space="preserve"> </w:t>
      </w:r>
    </w:p>
    <w:p w14:paraId="7D43AED8" w14:textId="77777777" w:rsidR="00FE1785" w:rsidRDefault="00FE1785" w:rsidP="002551E8">
      <w:pPr>
        <w:pStyle w:val="Heading4"/>
        <w:numPr>
          <w:ilvl w:val="0"/>
          <w:numId w:val="11"/>
        </w:numPr>
        <w:ind w:left="426" w:hanging="426"/>
      </w:pPr>
      <w:r w:rsidRPr="00DD3DAE">
        <w:t>Relationship between Course Learning Outcomes (CLOs) and Program Learning Outcomes (PLOs)</w:t>
      </w:r>
    </w:p>
    <w:p w14:paraId="5871D033" w14:textId="5FCC91BC" w:rsidR="00FE1785" w:rsidRPr="00CE6476" w:rsidRDefault="00C0378D" w:rsidP="002551E8">
      <w:pPr>
        <w:pStyle w:val="InstructorList"/>
        <w:numPr>
          <w:ilvl w:val="2"/>
          <w:numId w:val="21"/>
        </w:numPr>
        <w:rPr>
          <w:i/>
          <w:lang w:eastAsia="en-CA"/>
        </w:rPr>
      </w:pPr>
      <w:r>
        <w:t>Identify</w:t>
      </w:r>
      <w:r w:rsidR="00FE1785">
        <w:t xml:space="preserve"> the </w:t>
      </w:r>
      <w:hyperlink r:id="rId16" w:history="1">
        <w:r w:rsidR="00FE1785" w:rsidRPr="005317A4">
          <w:rPr>
            <w:rStyle w:val="Hyperlink"/>
            <w:bCs/>
          </w:rPr>
          <w:t xml:space="preserve">MI Program </w:t>
        </w:r>
        <w:r w:rsidR="00FE1785" w:rsidRPr="005317A4">
          <w:rPr>
            <w:rStyle w:val="Hyperlink"/>
            <w:bCs/>
            <w:lang w:eastAsia="en-CA"/>
          </w:rPr>
          <w:t xml:space="preserve">Learning </w:t>
        </w:r>
        <w:r w:rsidR="00727081">
          <w:rPr>
            <w:rStyle w:val="Hyperlink"/>
            <w:bCs/>
            <w:lang w:eastAsia="en-CA"/>
          </w:rPr>
          <w:t>O</w:t>
        </w:r>
        <w:r w:rsidR="00FE1785" w:rsidRPr="005317A4">
          <w:rPr>
            <w:rStyle w:val="Hyperlink"/>
            <w:bCs/>
            <w:lang w:eastAsia="en-CA"/>
          </w:rPr>
          <w:t>utcomes</w:t>
        </w:r>
      </w:hyperlink>
      <w:r>
        <w:rPr>
          <w:rStyle w:val="Hyperlink"/>
          <w:bCs/>
          <w:lang w:eastAsia="en-CA"/>
        </w:rPr>
        <w:t xml:space="preserve"> </w:t>
      </w:r>
      <w:r w:rsidR="0003335C">
        <w:t xml:space="preserve">that are relevant to your course and provide </w:t>
      </w:r>
      <w:r w:rsidR="00936BE3">
        <w:t>(</w:t>
      </w:r>
      <w:r w:rsidR="00510B0C">
        <w:t xml:space="preserve">in a </w:t>
      </w:r>
      <w:r w:rsidR="00936BE3">
        <w:t>paragraph or</w:t>
      </w:r>
      <w:r w:rsidR="00510B0C">
        <w:t xml:space="preserve"> the</w:t>
      </w:r>
      <w:r w:rsidR="00936BE3">
        <w:t xml:space="preserve"> table</w:t>
      </w:r>
      <w:r w:rsidR="00510B0C">
        <w:t xml:space="preserve"> below</w:t>
      </w:r>
      <w:r w:rsidR="00936BE3">
        <w:t>)</w:t>
      </w:r>
      <w:r w:rsidR="00510B0C">
        <w:t xml:space="preserve"> how the CLOs align with the </w:t>
      </w:r>
      <w:r w:rsidR="00727081">
        <w:t>PLOs.</w:t>
      </w:r>
      <w:r w:rsidR="00FE1785" w:rsidRPr="00CE6476">
        <w:rPr>
          <w:lang w:eastAsia="en-CA"/>
        </w:rPr>
        <w:t xml:space="preserve"> </w:t>
      </w:r>
    </w:p>
    <w:p w14:paraId="42E2DC5A" w14:textId="2C26B39C" w:rsidR="009C0D8E" w:rsidRPr="009C0D8E" w:rsidRDefault="009C0D8E" w:rsidP="009C0D8E">
      <w:pPr>
        <w:spacing w:after="120"/>
      </w:pPr>
      <w:r w:rsidRPr="001B17F8">
        <w:t>Table</w:t>
      </w:r>
      <w:r>
        <w:t>:</w:t>
      </w:r>
      <w:r w:rsidRPr="001B17F8">
        <w:t xml:space="preserve"> </w:t>
      </w:r>
      <w:r>
        <w:t>Relationship</w:t>
      </w:r>
      <w:r w:rsidRPr="001B17F8">
        <w:t xml:space="preserve"> between MI Program Learning Outcomes (PLOs) and Course Learning Outcomes (CLOs)</w:t>
      </w:r>
    </w:p>
    <w:tbl>
      <w:tblPr>
        <w:tblW w:w="9781" w:type="dxa"/>
        <w:tblInd w:w="-5" w:type="dxa"/>
        <w:tblLook w:val="04A0" w:firstRow="1" w:lastRow="0" w:firstColumn="1" w:lastColumn="0" w:noHBand="0" w:noVBand="1"/>
        <w:tblCaption w:val="Table showing the relationship between MI Program Learning Outcomes and Course Learning Outcomes (CLOs)"/>
      </w:tblPr>
      <w:tblGrid>
        <w:gridCol w:w="1899"/>
        <w:gridCol w:w="1293"/>
        <w:gridCol w:w="1293"/>
        <w:gridCol w:w="1293"/>
        <w:gridCol w:w="1293"/>
        <w:gridCol w:w="1417"/>
        <w:gridCol w:w="1293"/>
      </w:tblGrid>
      <w:tr w:rsidR="004F0ACF" w:rsidRPr="00DD3DAE" w14:paraId="5015F494" w14:textId="77777777">
        <w:trPr>
          <w:trHeight w:val="1240"/>
        </w:trPr>
        <w:tc>
          <w:tcPr>
            <w:tcW w:w="1899" w:type="dxa"/>
            <w:tcBorders>
              <w:top w:val="single" w:sz="4" w:space="0" w:color="auto"/>
              <w:left w:val="single" w:sz="4" w:space="0" w:color="auto"/>
              <w:bottom w:val="single" w:sz="4" w:space="0" w:color="auto"/>
              <w:right w:val="single" w:sz="4" w:space="0" w:color="auto"/>
            </w:tcBorders>
            <w:shd w:val="clear" w:color="auto" w:fill="auto"/>
            <w:hideMark/>
          </w:tcPr>
          <w:p w14:paraId="19D939D3"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 xml:space="preserve">MI </w:t>
            </w:r>
          </w:p>
          <w:p w14:paraId="3D8C1836" w14:textId="77777777" w:rsidR="004F0ACF" w:rsidRPr="00DD3DAE" w:rsidRDefault="004F0ACF" w:rsidP="00BB3F58">
            <w:pPr>
              <w:spacing w:before="0"/>
              <w:rPr>
                <w:rFonts w:cs="Arial"/>
                <w:color w:val="000000"/>
                <w:lang w:val="en-CA" w:eastAsia="en-CA"/>
              </w:rPr>
            </w:pPr>
            <w:r w:rsidRPr="00DD3DAE">
              <w:rPr>
                <w:rFonts w:cs="Arial"/>
                <w:color w:val="000000"/>
                <w:sz w:val="22"/>
                <w:szCs w:val="22"/>
                <w:lang w:val="en-CA" w:eastAsia="en-CA"/>
              </w:rPr>
              <w:t>Program Learning Outcomes (PLOs)</w:t>
            </w:r>
          </w:p>
        </w:tc>
        <w:tc>
          <w:tcPr>
            <w:tcW w:w="1293" w:type="dxa"/>
            <w:tcBorders>
              <w:top w:val="single" w:sz="4" w:space="0" w:color="auto"/>
              <w:left w:val="nil"/>
              <w:bottom w:val="single" w:sz="4" w:space="0" w:color="auto"/>
              <w:right w:val="single" w:sz="4" w:space="0" w:color="auto"/>
            </w:tcBorders>
            <w:shd w:val="clear" w:color="auto" w:fill="auto"/>
            <w:hideMark/>
          </w:tcPr>
          <w:p w14:paraId="4289B12D"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CLO 1 contributes to these PLOs</w:t>
            </w:r>
          </w:p>
        </w:tc>
        <w:tc>
          <w:tcPr>
            <w:tcW w:w="1293" w:type="dxa"/>
            <w:tcBorders>
              <w:top w:val="single" w:sz="4" w:space="0" w:color="auto"/>
              <w:left w:val="nil"/>
              <w:bottom w:val="single" w:sz="4" w:space="0" w:color="auto"/>
              <w:right w:val="single" w:sz="4" w:space="0" w:color="auto"/>
            </w:tcBorders>
            <w:shd w:val="clear" w:color="auto" w:fill="auto"/>
            <w:hideMark/>
          </w:tcPr>
          <w:p w14:paraId="375ED1DB"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CLO 2 contributes to these PLOs</w:t>
            </w:r>
          </w:p>
        </w:tc>
        <w:tc>
          <w:tcPr>
            <w:tcW w:w="1293" w:type="dxa"/>
            <w:tcBorders>
              <w:top w:val="single" w:sz="4" w:space="0" w:color="auto"/>
              <w:left w:val="nil"/>
              <w:bottom w:val="single" w:sz="4" w:space="0" w:color="auto"/>
              <w:right w:val="single" w:sz="4" w:space="0" w:color="auto"/>
            </w:tcBorders>
            <w:shd w:val="clear" w:color="auto" w:fill="auto"/>
            <w:hideMark/>
          </w:tcPr>
          <w:p w14:paraId="4BA5957A"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CLO 3 contributes to these PLOs</w:t>
            </w:r>
          </w:p>
        </w:tc>
        <w:tc>
          <w:tcPr>
            <w:tcW w:w="1293" w:type="dxa"/>
            <w:tcBorders>
              <w:top w:val="single" w:sz="4" w:space="0" w:color="auto"/>
              <w:left w:val="nil"/>
              <w:bottom w:val="single" w:sz="4" w:space="0" w:color="auto"/>
              <w:right w:val="single" w:sz="4" w:space="0" w:color="auto"/>
            </w:tcBorders>
            <w:shd w:val="clear" w:color="auto" w:fill="auto"/>
            <w:hideMark/>
          </w:tcPr>
          <w:p w14:paraId="2A6437C6"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CLO 4 contributes to these PLOs</w:t>
            </w:r>
          </w:p>
        </w:tc>
        <w:tc>
          <w:tcPr>
            <w:tcW w:w="1417" w:type="dxa"/>
            <w:tcBorders>
              <w:top w:val="single" w:sz="4" w:space="0" w:color="auto"/>
              <w:left w:val="nil"/>
              <w:bottom w:val="single" w:sz="4" w:space="0" w:color="auto"/>
              <w:right w:val="single" w:sz="4" w:space="0" w:color="auto"/>
            </w:tcBorders>
            <w:shd w:val="clear" w:color="auto" w:fill="auto"/>
            <w:hideMark/>
          </w:tcPr>
          <w:p w14:paraId="61BC6139"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CLO 5 contributes to these PLOs</w:t>
            </w:r>
          </w:p>
        </w:tc>
        <w:tc>
          <w:tcPr>
            <w:tcW w:w="1293" w:type="dxa"/>
            <w:tcBorders>
              <w:top w:val="single" w:sz="4" w:space="0" w:color="auto"/>
              <w:left w:val="nil"/>
              <w:bottom w:val="single" w:sz="4" w:space="0" w:color="auto"/>
              <w:right w:val="single" w:sz="4" w:space="0" w:color="auto"/>
            </w:tcBorders>
            <w:shd w:val="clear" w:color="auto" w:fill="auto"/>
            <w:hideMark/>
          </w:tcPr>
          <w:p w14:paraId="12EAADB0"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CLO 6 contributes to these PLOs</w:t>
            </w:r>
          </w:p>
        </w:tc>
      </w:tr>
      <w:tr w:rsidR="004F0ACF" w:rsidRPr="00DD3DAE" w14:paraId="31B5BB0E" w14:textId="77777777">
        <w:trPr>
          <w:trHeight w:val="444"/>
        </w:trPr>
        <w:tc>
          <w:tcPr>
            <w:tcW w:w="1899" w:type="dxa"/>
            <w:tcBorders>
              <w:top w:val="nil"/>
              <w:left w:val="single" w:sz="4" w:space="0" w:color="auto"/>
              <w:bottom w:val="single" w:sz="4" w:space="0" w:color="auto"/>
              <w:right w:val="single" w:sz="4" w:space="0" w:color="auto"/>
            </w:tcBorders>
            <w:shd w:val="clear" w:color="auto" w:fill="auto"/>
            <w:hideMark/>
          </w:tcPr>
          <w:p w14:paraId="7554C215" w14:textId="77777777" w:rsidR="004F0ACF" w:rsidRPr="00DD3DAE" w:rsidRDefault="004F0ACF" w:rsidP="00BB3F58">
            <w:pPr>
              <w:pStyle w:val="TableNormal1"/>
              <w:rPr>
                <w:rFonts w:cs="Arial"/>
              </w:rPr>
            </w:pPr>
            <w:r w:rsidRPr="00DD3DAE">
              <w:rPr>
                <w:rFonts w:cs="Arial"/>
              </w:rPr>
              <w:lastRenderedPageBreak/>
              <w:t>PLO 1</w:t>
            </w:r>
          </w:p>
        </w:tc>
        <w:tc>
          <w:tcPr>
            <w:tcW w:w="1293" w:type="dxa"/>
            <w:tcBorders>
              <w:top w:val="nil"/>
              <w:left w:val="nil"/>
              <w:bottom w:val="single" w:sz="4" w:space="0" w:color="auto"/>
              <w:right w:val="single" w:sz="4" w:space="0" w:color="auto"/>
            </w:tcBorders>
            <w:shd w:val="clear" w:color="auto" w:fill="auto"/>
            <w:hideMark/>
          </w:tcPr>
          <w:p w14:paraId="4FA6842F"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 </w:t>
            </w:r>
          </w:p>
        </w:tc>
        <w:tc>
          <w:tcPr>
            <w:tcW w:w="1293" w:type="dxa"/>
            <w:tcBorders>
              <w:top w:val="nil"/>
              <w:left w:val="nil"/>
              <w:bottom w:val="single" w:sz="4" w:space="0" w:color="auto"/>
              <w:right w:val="single" w:sz="4" w:space="0" w:color="auto"/>
            </w:tcBorders>
            <w:shd w:val="clear" w:color="auto" w:fill="auto"/>
            <w:noWrap/>
            <w:hideMark/>
          </w:tcPr>
          <w:p w14:paraId="4229CFC6"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 </w:t>
            </w:r>
          </w:p>
        </w:tc>
        <w:tc>
          <w:tcPr>
            <w:tcW w:w="1293" w:type="dxa"/>
            <w:tcBorders>
              <w:top w:val="nil"/>
              <w:left w:val="nil"/>
              <w:bottom w:val="single" w:sz="4" w:space="0" w:color="auto"/>
              <w:right w:val="single" w:sz="4" w:space="0" w:color="auto"/>
            </w:tcBorders>
            <w:shd w:val="clear" w:color="auto" w:fill="auto"/>
            <w:noWrap/>
            <w:hideMark/>
          </w:tcPr>
          <w:p w14:paraId="5914AA75"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 </w:t>
            </w:r>
          </w:p>
        </w:tc>
        <w:tc>
          <w:tcPr>
            <w:tcW w:w="1293" w:type="dxa"/>
            <w:tcBorders>
              <w:top w:val="nil"/>
              <w:left w:val="nil"/>
              <w:bottom w:val="single" w:sz="4" w:space="0" w:color="auto"/>
              <w:right w:val="single" w:sz="4" w:space="0" w:color="auto"/>
            </w:tcBorders>
            <w:shd w:val="clear" w:color="auto" w:fill="auto"/>
            <w:noWrap/>
            <w:hideMark/>
          </w:tcPr>
          <w:p w14:paraId="08DC27F1"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 </w:t>
            </w:r>
          </w:p>
        </w:tc>
        <w:tc>
          <w:tcPr>
            <w:tcW w:w="1417" w:type="dxa"/>
            <w:tcBorders>
              <w:top w:val="nil"/>
              <w:left w:val="nil"/>
              <w:bottom w:val="single" w:sz="4" w:space="0" w:color="auto"/>
              <w:right w:val="single" w:sz="4" w:space="0" w:color="auto"/>
            </w:tcBorders>
            <w:shd w:val="clear" w:color="auto" w:fill="auto"/>
            <w:noWrap/>
            <w:hideMark/>
          </w:tcPr>
          <w:p w14:paraId="00F50F70"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 </w:t>
            </w:r>
          </w:p>
        </w:tc>
        <w:tc>
          <w:tcPr>
            <w:tcW w:w="1293" w:type="dxa"/>
            <w:tcBorders>
              <w:top w:val="nil"/>
              <w:left w:val="nil"/>
              <w:bottom w:val="single" w:sz="4" w:space="0" w:color="auto"/>
              <w:right w:val="single" w:sz="4" w:space="0" w:color="auto"/>
            </w:tcBorders>
            <w:shd w:val="clear" w:color="auto" w:fill="auto"/>
            <w:noWrap/>
            <w:hideMark/>
          </w:tcPr>
          <w:p w14:paraId="545DE8B8"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 </w:t>
            </w:r>
          </w:p>
        </w:tc>
      </w:tr>
      <w:tr w:rsidR="004F0ACF" w:rsidRPr="00DD3DAE" w14:paraId="76D2B488" w14:textId="77777777">
        <w:trPr>
          <w:trHeight w:val="408"/>
        </w:trPr>
        <w:tc>
          <w:tcPr>
            <w:tcW w:w="1899" w:type="dxa"/>
            <w:tcBorders>
              <w:top w:val="nil"/>
              <w:left w:val="single" w:sz="4" w:space="0" w:color="auto"/>
              <w:bottom w:val="single" w:sz="4" w:space="0" w:color="auto"/>
              <w:right w:val="single" w:sz="4" w:space="0" w:color="auto"/>
            </w:tcBorders>
            <w:shd w:val="clear" w:color="auto" w:fill="auto"/>
            <w:hideMark/>
          </w:tcPr>
          <w:p w14:paraId="23D5CFB8" w14:textId="77777777" w:rsidR="004F0ACF" w:rsidRPr="00DD3DAE" w:rsidRDefault="004F0ACF" w:rsidP="00BB3F58">
            <w:pPr>
              <w:pStyle w:val="TableNormal1"/>
              <w:rPr>
                <w:rFonts w:cs="Arial"/>
              </w:rPr>
            </w:pPr>
            <w:r w:rsidRPr="00DD3DAE">
              <w:rPr>
                <w:rFonts w:cs="Arial"/>
              </w:rPr>
              <w:t>PLO 2</w:t>
            </w:r>
          </w:p>
        </w:tc>
        <w:tc>
          <w:tcPr>
            <w:tcW w:w="1293" w:type="dxa"/>
            <w:tcBorders>
              <w:top w:val="nil"/>
              <w:left w:val="nil"/>
              <w:bottom w:val="single" w:sz="4" w:space="0" w:color="auto"/>
              <w:right w:val="single" w:sz="4" w:space="0" w:color="auto"/>
            </w:tcBorders>
            <w:shd w:val="clear" w:color="auto" w:fill="auto"/>
            <w:hideMark/>
          </w:tcPr>
          <w:p w14:paraId="5C8E9232"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 </w:t>
            </w:r>
          </w:p>
        </w:tc>
        <w:tc>
          <w:tcPr>
            <w:tcW w:w="1293" w:type="dxa"/>
            <w:tcBorders>
              <w:top w:val="nil"/>
              <w:left w:val="nil"/>
              <w:bottom w:val="single" w:sz="4" w:space="0" w:color="auto"/>
              <w:right w:val="single" w:sz="4" w:space="0" w:color="auto"/>
            </w:tcBorders>
            <w:shd w:val="clear" w:color="auto" w:fill="auto"/>
            <w:noWrap/>
            <w:hideMark/>
          </w:tcPr>
          <w:p w14:paraId="648B6586"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 </w:t>
            </w:r>
          </w:p>
        </w:tc>
        <w:tc>
          <w:tcPr>
            <w:tcW w:w="1293" w:type="dxa"/>
            <w:tcBorders>
              <w:top w:val="nil"/>
              <w:left w:val="nil"/>
              <w:bottom w:val="single" w:sz="4" w:space="0" w:color="auto"/>
              <w:right w:val="single" w:sz="4" w:space="0" w:color="auto"/>
            </w:tcBorders>
            <w:shd w:val="clear" w:color="auto" w:fill="auto"/>
            <w:noWrap/>
            <w:hideMark/>
          </w:tcPr>
          <w:p w14:paraId="52C2ABF5"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 </w:t>
            </w:r>
          </w:p>
        </w:tc>
        <w:tc>
          <w:tcPr>
            <w:tcW w:w="1293" w:type="dxa"/>
            <w:tcBorders>
              <w:top w:val="nil"/>
              <w:left w:val="nil"/>
              <w:bottom w:val="single" w:sz="4" w:space="0" w:color="auto"/>
              <w:right w:val="single" w:sz="4" w:space="0" w:color="auto"/>
            </w:tcBorders>
            <w:shd w:val="clear" w:color="auto" w:fill="auto"/>
            <w:noWrap/>
            <w:hideMark/>
          </w:tcPr>
          <w:p w14:paraId="114BAD86"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 </w:t>
            </w:r>
          </w:p>
        </w:tc>
        <w:tc>
          <w:tcPr>
            <w:tcW w:w="1417" w:type="dxa"/>
            <w:tcBorders>
              <w:top w:val="nil"/>
              <w:left w:val="nil"/>
              <w:bottom w:val="single" w:sz="4" w:space="0" w:color="auto"/>
              <w:right w:val="single" w:sz="4" w:space="0" w:color="auto"/>
            </w:tcBorders>
            <w:shd w:val="clear" w:color="auto" w:fill="auto"/>
            <w:noWrap/>
            <w:hideMark/>
          </w:tcPr>
          <w:p w14:paraId="1F4CA727"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 </w:t>
            </w:r>
          </w:p>
        </w:tc>
        <w:tc>
          <w:tcPr>
            <w:tcW w:w="1293" w:type="dxa"/>
            <w:tcBorders>
              <w:top w:val="nil"/>
              <w:left w:val="nil"/>
              <w:bottom w:val="single" w:sz="4" w:space="0" w:color="auto"/>
              <w:right w:val="single" w:sz="4" w:space="0" w:color="auto"/>
            </w:tcBorders>
            <w:shd w:val="clear" w:color="auto" w:fill="auto"/>
            <w:noWrap/>
            <w:hideMark/>
          </w:tcPr>
          <w:p w14:paraId="5AB542DB"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 </w:t>
            </w:r>
          </w:p>
        </w:tc>
      </w:tr>
      <w:tr w:rsidR="004F0ACF" w:rsidRPr="00DD3DAE" w14:paraId="7B2293F0" w14:textId="77777777">
        <w:trPr>
          <w:trHeight w:val="427"/>
        </w:trPr>
        <w:tc>
          <w:tcPr>
            <w:tcW w:w="1899" w:type="dxa"/>
            <w:tcBorders>
              <w:top w:val="nil"/>
              <w:left w:val="single" w:sz="4" w:space="0" w:color="auto"/>
              <w:bottom w:val="single" w:sz="4" w:space="0" w:color="auto"/>
              <w:right w:val="single" w:sz="4" w:space="0" w:color="auto"/>
            </w:tcBorders>
            <w:shd w:val="clear" w:color="auto" w:fill="auto"/>
            <w:hideMark/>
          </w:tcPr>
          <w:p w14:paraId="0C64B19B" w14:textId="77777777" w:rsidR="004F0ACF" w:rsidRPr="00DD3DAE" w:rsidRDefault="004F0ACF" w:rsidP="00BB3F58">
            <w:pPr>
              <w:pStyle w:val="TableNormal1"/>
              <w:rPr>
                <w:rFonts w:cs="Arial"/>
              </w:rPr>
            </w:pPr>
            <w:r w:rsidRPr="00DD3DAE">
              <w:rPr>
                <w:rFonts w:cs="Arial"/>
              </w:rPr>
              <w:t>PLO 3</w:t>
            </w:r>
          </w:p>
        </w:tc>
        <w:tc>
          <w:tcPr>
            <w:tcW w:w="1293" w:type="dxa"/>
            <w:tcBorders>
              <w:top w:val="nil"/>
              <w:left w:val="nil"/>
              <w:bottom w:val="single" w:sz="4" w:space="0" w:color="auto"/>
              <w:right w:val="single" w:sz="4" w:space="0" w:color="auto"/>
            </w:tcBorders>
            <w:shd w:val="clear" w:color="auto" w:fill="auto"/>
            <w:hideMark/>
          </w:tcPr>
          <w:p w14:paraId="0DFE45E1"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 </w:t>
            </w:r>
          </w:p>
        </w:tc>
        <w:tc>
          <w:tcPr>
            <w:tcW w:w="1293" w:type="dxa"/>
            <w:tcBorders>
              <w:top w:val="nil"/>
              <w:left w:val="nil"/>
              <w:bottom w:val="single" w:sz="4" w:space="0" w:color="auto"/>
              <w:right w:val="single" w:sz="4" w:space="0" w:color="auto"/>
            </w:tcBorders>
            <w:shd w:val="clear" w:color="auto" w:fill="auto"/>
            <w:noWrap/>
            <w:hideMark/>
          </w:tcPr>
          <w:p w14:paraId="6ECB6F8C"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 </w:t>
            </w:r>
          </w:p>
        </w:tc>
        <w:tc>
          <w:tcPr>
            <w:tcW w:w="1293" w:type="dxa"/>
            <w:tcBorders>
              <w:top w:val="nil"/>
              <w:left w:val="nil"/>
              <w:bottom w:val="single" w:sz="4" w:space="0" w:color="auto"/>
              <w:right w:val="single" w:sz="4" w:space="0" w:color="auto"/>
            </w:tcBorders>
            <w:shd w:val="clear" w:color="auto" w:fill="auto"/>
            <w:noWrap/>
            <w:hideMark/>
          </w:tcPr>
          <w:p w14:paraId="0D835183"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 </w:t>
            </w:r>
          </w:p>
        </w:tc>
        <w:tc>
          <w:tcPr>
            <w:tcW w:w="1293" w:type="dxa"/>
            <w:tcBorders>
              <w:top w:val="nil"/>
              <w:left w:val="nil"/>
              <w:bottom w:val="single" w:sz="4" w:space="0" w:color="auto"/>
              <w:right w:val="single" w:sz="4" w:space="0" w:color="auto"/>
            </w:tcBorders>
            <w:shd w:val="clear" w:color="auto" w:fill="auto"/>
            <w:noWrap/>
            <w:hideMark/>
          </w:tcPr>
          <w:p w14:paraId="01DAC79D"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 </w:t>
            </w:r>
          </w:p>
        </w:tc>
        <w:tc>
          <w:tcPr>
            <w:tcW w:w="1417" w:type="dxa"/>
            <w:tcBorders>
              <w:top w:val="nil"/>
              <w:left w:val="nil"/>
              <w:bottom w:val="single" w:sz="4" w:space="0" w:color="auto"/>
              <w:right w:val="single" w:sz="4" w:space="0" w:color="auto"/>
            </w:tcBorders>
            <w:shd w:val="clear" w:color="auto" w:fill="auto"/>
            <w:noWrap/>
            <w:hideMark/>
          </w:tcPr>
          <w:p w14:paraId="41288E47"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 </w:t>
            </w:r>
          </w:p>
        </w:tc>
        <w:tc>
          <w:tcPr>
            <w:tcW w:w="1293" w:type="dxa"/>
            <w:tcBorders>
              <w:top w:val="nil"/>
              <w:left w:val="nil"/>
              <w:bottom w:val="single" w:sz="4" w:space="0" w:color="auto"/>
              <w:right w:val="single" w:sz="4" w:space="0" w:color="auto"/>
            </w:tcBorders>
            <w:shd w:val="clear" w:color="auto" w:fill="auto"/>
            <w:noWrap/>
            <w:hideMark/>
          </w:tcPr>
          <w:p w14:paraId="4BE71522"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 </w:t>
            </w:r>
          </w:p>
        </w:tc>
      </w:tr>
      <w:tr w:rsidR="004F0ACF" w:rsidRPr="00DD3DAE" w14:paraId="620AEB20" w14:textId="77777777">
        <w:trPr>
          <w:trHeight w:val="405"/>
        </w:trPr>
        <w:tc>
          <w:tcPr>
            <w:tcW w:w="1899" w:type="dxa"/>
            <w:tcBorders>
              <w:top w:val="nil"/>
              <w:left w:val="single" w:sz="4" w:space="0" w:color="auto"/>
              <w:bottom w:val="single" w:sz="4" w:space="0" w:color="auto"/>
              <w:right w:val="single" w:sz="4" w:space="0" w:color="auto"/>
            </w:tcBorders>
            <w:shd w:val="clear" w:color="auto" w:fill="auto"/>
            <w:hideMark/>
          </w:tcPr>
          <w:p w14:paraId="78924F2D" w14:textId="77777777" w:rsidR="004F0ACF" w:rsidRPr="00DD3DAE" w:rsidRDefault="004F0ACF" w:rsidP="00BB3F58">
            <w:pPr>
              <w:pStyle w:val="TableNormal1"/>
              <w:rPr>
                <w:rFonts w:cs="Arial"/>
              </w:rPr>
            </w:pPr>
            <w:r w:rsidRPr="00DD3DAE">
              <w:rPr>
                <w:rFonts w:cs="Arial"/>
              </w:rPr>
              <w:t>PLO 4</w:t>
            </w:r>
          </w:p>
        </w:tc>
        <w:tc>
          <w:tcPr>
            <w:tcW w:w="1293" w:type="dxa"/>
            <w:tcBorders>
              <w:top w:val="nil"/>
              <w:left w:val="nil"/>
              <w:bottom w:val="single" w:sz="4" w:space="0" w:color="auto"/>
              <w:right w:val="single" w:sz="4" w:space="0" w:color="auto"/>
            </w:tcBorders>
            <w:shd w:val="clear" w:color="auto" w:fill="auto"/>
            <w:hideMark/>
          </w:tcPr>
          <w:p w14:paraId="1FF46E41"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 </w:t>
            </w:r>
          </w:p>
        </w:tc>
        <w:tc>
          <w:tcPr>
            <w:tcW w:w="1293" w:type="dxa"/>
            <w:tcBorders>
              <w:top w:val="nil"/>
              <w:left w:val="nil"/>
              <w:bottom w:val="single" w:sz="4" w:space="0" w:color="auto"/>
              <w:right w:val="single" w:sz="4" w:space="0" w:color="auto"/>
            </w:tcBorders>
            <w:shd w:val="clear" w:color="auto" w:fill="auto"/>
            <w:noWrap/>
            <w:hideMark/>
          </w:tcPr>
          <w:p w14:paraId="7F3685A8"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 </w:t>
            </w:r>
          </w:p>
        </w:tc>
        <w:tc>
          <w:tcPr>
            <w:tcW w:w="1293" w:type="dxa"/>
            <w:tcBorders>
              <w:top w:val="nil"/>
              <w:left w:val="nil"/>
              <w:bottom w:val="single" w:sz="4" w:space="0" w:color="auto"/>
              <w:right w:val="single" w:sz="4" w:space="0" w:color="auto"/>
            </w:tcBorders>
            <w:shd w:val="clear" w:color="auto" w:fill="auto"/>
            <w:noWrap/>
            <w:hideMark/>
          </w:tcPr>
          <w:p w14:paraId="69B27A43"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 </w:t>
            </w:r>
          </w:p>
        </w:tc>
        <w:tc>
          <w:tcPr>
            <w:tcW w:w="1293" w:type="dxa"/>
            <w:tcBorders>
              <w:top w:val="nil"/>
              <w:left w:val="nil"/>
              <w:bottom w:val="single" w:sz="4" w:space="0" w:color="auto"/>
              <w:right w:val="single" w:sz="4" w:space="0" w:color="auto"/>
            </w:tcBorders>
            <w:shd w:val="clear" w:color="auto" w:fill="auto"/>
            <w:noWrap/>
            <w:hideMark/>
          </w:tcPr>
          <w:p w14:paraId="7F093C52"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 </w:t>
            </w:r>
          </w:p>
        </w:tc>
        <w:tc>
          <w:tcPr>
            <w:tcW w:w="1417" w:type="dxa"/>
            <w:tcBorders>
              <w:top w:val="nil"/>
              <w:left w:val="nil"/>
              <w:bottom w:val="single" w:sz="4" w:space="0" w:color="auto"/>
              <w:right w:val="single" w:sz="4" w:space="0" w:color="auto"/>
            </w:tcBorders>
            <w:shd w:val="clear" w:color="auto" w:fill="auto"/>
            <w:noWrap/>
            <w:hideMark/>
          </w:tcPr>
          <w:p w14:paraId="205C09C8"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 </w:t>
            </w:r>
          </w:p>
        </w:tc>
        <w:tc>
          <w:tcPr>
            <w:tcW w:w="1293" w:type="dxa"/>
            <w:tcBorders>
              <w:top w:val="nil"/>
              <w:left w:val="nil"/>
              <w:bottom w:val="single" w:sz="4" w:space="0" w:color="auto"/>
              <w:right w:val="single" w:sz="4" w:space="0" w:color="auto"/>
            </w:tcBorders>
            <w:shd w:val="clear" w:color="auto" w:fill="auto"/>
            <w:noWrap/>
            <w:hideMark/>
          </w:tcPr>
          <w:p w14:paraId="05EFF807"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 </w:t>
            </w:r>
          </w:p>
        </w:tc>
      </w:tr>
      <w:tr w:rsidR="004F0ACF" w:rsidRPr="00DD3DAE" w14:paraId="3D079562" w14:textId="77777777">
        <w:trPr>
          <w:trHeight w:val="426"/>
        </w:trPr>
        <w:tc>
          <w:tcPr>
            <w:tcW w:w="1899" w:type="dxa"/>
            <w:tcBorders>
              <w:top w:val="nil"/>
              <w:left w:val="single" w:sz="4" w:space="0" w:color="auto"/>
              <w:bottom w:val="single" w:sz="4" w:space="0" w:color="auto"/>
              <w:right w:val="single" w:sz="4" w:space="0" w:color="auto"/>
            </w:tcBorders>
            <w:shd w:val="clear" w:color="auto" w:fill="auto"/>
            <w:hideMark/>
          </w:tcPr>
          <w:p w14:paraId="57EB0882" w14:textId="77777777" w:rsidR="004F0ACF" w:rsidRPr="00DD3DAE" w:rsidRDefault="004F0ACF" w:rsidP="00BB3F58">
            <w:pPr>
              <w:pStyle w:val="TableNormal1"/>
              <w:rPr>
                <w:rFonts w:cs="Arial"/>
              </w:rPr>
            </w:pPr>
            <w:r w:rsidRPr="00DD3DAE">
              <w:rPr>
                <w:rFonts w:cs="Arial"/>
              </w:rPr>
              <w:t xml:space="preserve">PLO 5      </w:t>
            </w:r>
          </w:p>
        </w:tc>
        <w:tc>
          <w:tcPr>
            <w:tcW w:w="1293" w:type="dxa"/>
            <w:tcBorders>
              <w:top w:val="nil"/>
              <w:left w:val="nil"/>
              <w:bottom w:val="single" w:sz="4" w:space="0" w:color="auto"/>
              <w:right w:val="single" w:sz="4" w:space="0" w:color="auto"/>
            </w:tcBorders>
            <w:shd w:val="clear" w:color="auto" w:fill="auto"/>
            <w:hideMark/>
          </w:tcPr>
          <w:p w14:paraId="6EB253EB"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 </w:t>
            </w:r>
          </w:p>
        </w:tc>
        <w:tc>
          <w:tcPr>
            <w:tcW w:w="1293" w:type="dxa"/>
            <w:tcBorders>
              <w:top w:val="nil"/>
              <w:left w:val="nil"/>
              <w:bottom w:val="single" w:sz="4" w:space="0" w:color="auto"/>
              <w:right w:val="single" w:sz="4" w:space="0" w:color="auto"/>
            </w:tcBorders>
            <w:shd w:val="clear" w:color="auto" w:fill="auto"/>
            <w:noWrap/>
            <w:hideMark/>
          </w:tcPr>
          <w:p w14:paraId="4A4A3F67"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 </w:t>
            </w:r>
          </w:p>
        </w:tc>
        <w:tc>
          <w:tcPr>
            <w:tcW w:w="1293" w:type="dxa"/>
            <w:tcBorders>
              <w:top w:val="nil"/>
              <w:left w:val="nil"/>
              <w:bottom w:val="single" w:sz="4" w:space="0" w:color="auto"/>
              <w:right w:val="single" w:sz="4" w:space="0" w:color="auto"/>
            </w:tcBorders>
            <w:shd w:val="clear" w:color="auto" w:fill="auto"/>
            <w:noWrap/>
            <w:hideMark/>
          </w:tcPr>
          <w:p w14:paraId="1D6F34F3"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 </w:t>
            </w:r>
          </w:p>
        </w:tc>
        <w:tc>
          <w:tcPr>
            <w:tcW w:w="1293" w:type="dxa"/>
            <w:tcBorders>
              <w:top w:val="nil"/>
              <w:left w:val="nil"/>
              <w:bottom w:val="single" w:sz="4" w:space="0" w:color="auto"/>
              <w:right w:val="single" w:sz="4" w:space="0" w:color="auto"/>
            </w:tcBorders>
            <w:shd w:val="clear" w:color="auto" w:fill="auto"/>
            <w:noWrap/>
            <w:hideMark/>
          </w:tcPr>
          <w:p w14:paraId="4E4F22A5"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 </w:t>
            </w:r>
          </w:p>
        </w:tc>
        <w:tc>
          <w:tcPr>
            <w:tcW w:w="1417" w:type="dxa"/>
            <w:tcBorders>
              <w:top w:val="nil"/>
              <w:left w:val="nil"/>
              <w:bottom w:val="single" w:sz="4" w:space="0" w:color="auto"/>
              <w:right w:val="single" w:sz="4" w:space="0" w:color="auto"/>
            </w:tcBorders>
            <w:shd w:val="clear" w:color="auto" w:fill="auto"/>
            <w:noWrap/>
            <w:hideMark/>
          </w:tcPr>
          <w:p w14:paraId="4CF10203"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 </w:t>
            </w:r>
          </w:p>
        </w:tc>
        <w:tc>
          <w:tcPr>
            <w:tcW w:w="1293" w:type="dxa"/>
            <w:tcBorders>
              <w:top w:val="nil"/>
              <w:left w:val="nil"/>
              <w:bottom w:val="single" w:sz="4" w:space="0" w:color="auto"/>
              <w:right w:val="single" w:sz="4" w:space="0" w:color="auto"/>
            </w:tcBorders>
            <w:shd w:val="clear" w:color="auto" w:fill="auto"/>
            <w:noWrap/>
            <w:hideMark/>
          </w:tcPr>
          <w:p w14:paraId="54E70069"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 </w:t>
            </w:r>
          </w:p>
        </w:tc>
      </w:tr>
      <w:tr w:rsidR="004F0ACF" w:rsidRPr="00DD3DAE" w14:paraId="1C118987" w14:textId="77777777">
        <w:trPr>
          <w:trHeight w:val="418"/>
        </w:trPr>
        <w:tc>
          <w:tcPr>
            <w:tcW w:w="1899" w:type="dxa"/>
            <w:tcBorders>
              <w:top w:val="nil"/>
              <w:left w:val="single" w:sz="4" w:space="0" w:color="auto"/>
              <w:bottom w:val="single" w:sz="4" w:space="0" w:color="auto"/>
              <w:right w:val="single" w:sz="4" w:space="0" w:color="auto"/>
            </w:tcBorders>
            <w:shd w:val="clear" w:color="auto" w:fill="auto"/>
            <w:hideMark/>
          </w:tcPr>
          <w:p w14:paraId="66FAB740" w14:textId="77777777" w:rsidR="004F0ACF" w:rsidRPr="00DD3DAE" w:rsidRDefault="004F0ACF" w:rsidP="00BB3F58">
            <w:pPr>
              <w:pStyle w:val="TableNormal1"/>
              <w:rPr>
                <w:rFonts w:cs="Arial"/>
              </w:rPr>
            </w:pPr>
            <w:r w:rsidRPr="00DD3DAE">
              <w:rPr>
                <w:rFonts w:cs="Arial"/>
              </w:rPr>
              <w:t>PLO 6</w:t>
            </w:r>
          </w:p>
        </w:tc>
        <w:tc>
          <w:tcPr>
            <w:tcW w:w="1293" w:type="dxa"/>
            <w:tcBorders>
              <w:top w:val="nil"/>
              <w:left w:val="nil"/>
              <w:bottom w:val="single" w:sz="4" w:space="0" w:color="auto"/>
              <w:right w:val="single" w:sz="4" w:space="0" w:color="auto"/>
            </w:tcBorders>
            <w:shd w:val="clear" w:color="auto" w:fill="auto"/>
            <w:hideMark/>
          </w:tcPr>
          <w:p w14:paraId="3B550C9C"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 </w:t>
            </w:r>
          </w:p>
        </w:tc>
        <w:tc>
          <w:tcPr>
            <w:tcW w:w="1293" w:type="dxa"/>
            <w:tcBorders>
              <w:top w:val="nil"/>
              <w:left w:val="nil"/>
              <w:bottom w:val="single" w:sz="4" w:space="0" w:color="auto"/>
              <w:right w:val="single" w:sz="4" w:space="0" w:color="auto"/>
            </w:tcBorders>
            <w:shd w:val="clear" w:color="auto" w:fill="auto"/>
            <w:noWrap/>
            <w:hideMark/>
          </w:tcPr>
          <w:p w14:paraId="48D187E6"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 </w:t>
            </w:r>
          </w:p>
        </w:tc>
        <w:tc>
          <w:tcPr>
            <w:tcW w:w="1293" w:type="dxa"/>
            <w:tcBorders>
              <w:top w:val="nil"/>
              <w:left w:val="nil"/>
              <w:bottom w:val="single" w:sz="4" w:space="0" w:color="auto"/>
              <w:right w:val="single" w:sz="4" w:space="0" w:color="auto"/>
            </w:tcBorders>
            <w:shd w:val="clear" w:color="auto" w:fill="auto"/>
            <w:noWrap/>
            <w:hideMark/>
          </w:tcPr>
          <w:p w14:paraId="29576A7B"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 </w:t>
            </w:r>
          </w:p>
        </w:tc>
        <w:tc>
          <w:tcPr>
            <w:tcW w:w="1293" w:type="dxa"/>
            <w:tcBorders>
              <w:top w:val="nil"/>
              <w:left w:val="nil"/>
              <w:bottom w:val="single" w:sz="4" w:space="0" w:color="auto"/>
              <w:right w:val="single" w:sz="4" w:space="0" w:color="auto"/>
            </w:tcBorders>
            <w:shd w:val="clear" w:color="auto" w:fill="auto"/>
            <w:noWrap/>
            <w:hideMark/>
          </w:tcPr>
          <w:p w14:paraId="199CC80D"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 </w:t>
            </w:r>
          </w:p>
        </w:tc>
        <w:tc>
          <w:tcPr>
            <w:tcW w:w="1417" w:type="dxa"/>
            <w:tcBorders>
              <w:top w:val="nil"/>
              <w:left w:val="nil"/>
              <w:bottom w:val="single" w:sz="4" w:space="0" w:color="auto"/>
              <w:right w:val="single" w:sz="4" w:space="0" w:color="auto"/>
            </w:tcBorders>
            <w:shd w:val="clear" w:color="auto" w:fill="auto"/>
            <w:noWrap/>
            <w:hideMark/>
          </w:tcPr>
          <w:p w14:paraId="2EB36C9F"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 </w:t>
            </w:r>
          </w:p>
        </w:tc>
        <w:tc>
          <w:tcPr>
            <w:tcW w:w="1293" w:type="dxa"/>
            <w:tcBorders>
              <w:top w:val="nil"/>
              <w:left w:val="nil"/>
              <w:bottom w:val="single" w:sz="4" w:space="0" w:color="auto"/>
              <w:right w:val="single" w:sz="4" w:space="0" w:color="auto"/>
            </w:tcBorders>
            <w:shd w:val="clear" w:color="auto" w:fill="auto"/>
            <w:noWrap/>
            <w:hideMark/>
          </w:tcPr>
          <w:p w14:paraId="345AD7B2" w14:textId="77777777" w:rsidR="004F0ACF" w:rsidRPr="00DD3DAE" w:rsidRDefault="004F0ACF" w:rsidP="00BB3F58">
            <w:pPr>
              <w:spacing w:before="0"/>
              <w:rPr>
                <w:rFonts w:cs="Arial"/>
                <w:color w:val="000000"/>
                <w:sz w:val="22"/>
                <w:szCs w:val="22"/>
                <w:lang w:val="en-CA" w:eastAsia="en-CA"/>
              </w:rPr>
            </w:pPr>
            <w:r w:rsidRPr="00DD3DAE">
              <w:rPr>
                <w:rFonts w:cs="Arial"/>
                <w:color w:val="000000"/>
                <w:sz w:val="22"/>
                <w:szCs w:val="22"/>
                <w:lang w:val="en-CA" w:eastAsia="en-CA"/>
              </w:rPr>
              <w:t> </w:t>
            </w:r>
          </w:p>
        </w:tc>
      </w:tr>
    </w:tbl>
    <w:p w14:paraId="4C191837" w14:textId="36CE30D9" w:rsidR="004240E1" w:rsidRPr="00CE40AB" w:rsidRDefault="00A76B77" w:rsidP="002551E8">
      <w:pPr>
        <w:pStyle w:val="Heading4"/>
        <w:numPr>
          <w:ilvl w:val="0"/>
          <w:numId w:val="11"/>
        </w:numPr>
        <w:ind w:left="426" w:hanging="426"/>
      </w:pPr>
      <w:bookmarkStart w:id="5" w:name="_Hlk110587512"/>
      <w:bookmarkEnd w:id="4"/>
      <w:r w:rsidRPr="00CE40AB">
        <w:t xml:space="preserve">Articulation of how </w:t>
      </w:r>
      <w:r w:rsidR="0024588E">
        <w:t>a</w:t>
      </w:r>
      <w:r w:rsidRPr="00CE40AB">
        <w:t xml:space="preserve">ssignments and </w:t>
      </w:r>
      <w:r w:rsidR="0024588E">
        <w:t>a</w:t>
      </w:r>
      <w:r w:rsidRPr="00CE40AB">
        <w:t xml:space="preserve">ctivities </w:t>
      </w:r>
      <w:r w:rsidR="0024588E">
        <w:t>a</w:t>
      </w:r>
      <w:r w:rsidRPr="00CE40AB">
        <w:t xml:space="preserve">ssess </w:t>
      </w:r>
      <w:r w:rsidR="0024588E">
        <w:t>a</w:t>
      </w:r>
      <w:r w:rsidRPr="00CE40AB">
        <w:t xml:space="preserve">ttainment of </w:t>
      </w:r>
      <w:r w:rsidR="0024588E">
        <w:t>c</w:t>
      </w:r>
      <w:r w:rsidRPr="00CE40AB">
        <w:t xml:space="preserve">ourse </w:t>
      </w:r>
      <w:r w:rsidR="0024588E">
        <w:t>l</w:t>
      </w:r>
      <w:r w:rsidRPr="00CE40AB">
        <w:t xml:space="preserve">earning </w:t>
      </w:r>
      <w:proofErr w:type="gramStart"/>
      <w:r w:rsidR="0024588E">
        <w:t>o</w:t>
      </w:r>
      <w:r w:rsidRPr="00CE40AB">
        <w:t>utcomes</w:t>
      </w:r>
      <w:bookmarkEnd w:id="5"/>
      <w:proofErr w:type="gramEnd"/>
    </w:p>
    <w:p w14:paraId="7EA43C9A" w14:textId="5A7F78FA" w:rsidR="00283E3D" w:rsidRPr="004240E1" w:rsidRDefault="00A76B77" w:rsidP="002551E8">
      <w:pPr>
        <w:pStyle w:val="InstructorList"/>
        <w:numPr>
          <w:ilvl w:val="2"/>
          <w:numId w:val="22"/>
        </w:numPr>
      </w:pPr>
      <w:r w:rsidRPr="004240E1">
        <w:t xml:space="preserve">For each course learning outcome, there should be a clear articulation of how students will demonstrate that they have achieved </w:t>
      </w:r>
      <w:r w:rsidR="00600FE4">
        <w:t>it</w:t>
      </w:r>
      <w:r w:rsidRPr="004240E1">
        <w:t xml:space="preserve"> (for example through assignments, presentations, </w:t>
      </w:r>
      <w:r w:rsidR="002A5014">
        <w:t xml:space="preserve">class </w:t>
      </w:r>
      <w:r w:rsidRPr="004240E1">
        <w:t>activities, discussions, etc.).</w:t>
      </w:r>
    </w:p>
    <w:p w14:paraId="7222A0D8" w14:textId="64DB6618" w:rsidR="00633442" w:rsidRPr="00DD3DAE" w:rsidRDefault="005F2D32" w:rsidP="002551E8">
      <w:pPr>
        <w:pStyle w:val="InstructorList"/>
        <w:numPr>
          <w:ilvl w:val="2"/>
          <w:numId w:val="22"/>
        </w:numPr>
        <w:rPr>
          <w:lang w:eastAsia="en-CA"/>
        </w:rPr>
      </w:pPr>
      <w:r w:rsidRPr="00DD3DAE">
        <w:rPr>
          <w:lang w:eastAsia="en-CA"/>
        </w:rPr>
        <w:t>T</w:t>
      </w:r>
      <w:r w:rsidR="00004A6A" w:rsidRPr="00DD3DAE">
        <w:rPr>
          <w:lang w:eastAsia="en-CA"/>
        </w:rPr>
        <w:t>he following table</w:t>
      </w:r>
      <w:r w:rsidRPr="00DD3DAE">
        <w:rPr>
          <w:lang w:eastAsia="en-CA"/>
        </w:rPr>
        <w:t xml:space="preserve"> </w:t>
      </w:r>
      <w:r w:rsidR="002A5014">
        <w:rPr>
          <w:lang w:eastAsia="en-CA"/>
        </w:rPr>
        <w:t>may be used for</w:t>
      </w:r>
      <w:r w:rsidR="00004A6A" w:rsidRPr="00DD3DAE">
        <w:rPr>
          <w:lang w:eastAsia="en-CA"/>
        </w:rPr>
        <w:t xml:space="preserve"> presenting your assignments and articulating their relationship to Course Learning Outcomes</w:t>
      </w:r>
      <w:r w:rsidR="002907BD" w:rsidRPr="00DD3DAE">
        <w:rPr>
          <w:lang w:eastAsia="en-CA"/>
        </w:rPr>
        <w:t xml:space="preserve"> (CLOs)</w:t>
      </w:r>
      <w:r w:rsidR="00DC7516" w:rsidRPr="00DD3DAE">
        <w:rPr>
          <w:lang w:eastAsia="en-CA"/>
        </w:rPr>
        <w:t>.</w:t>
      </w:r>
      <w:bookmarkStart w:id="6" w:name="_Hlk110584855"/>
    </w:p>
    <w:p w14:paraId="5FA10ED4" w14:textId="27205A69" w:rsidR="005F2D32" w:rsidRPr="00F5782B" w:rsidRDefault="00D44DF1" w:rsidP="002C5C47">
      <w:pPr>
        <w:spacing w:before="240" w:after="120"/>
        <w:rPr>
          <w:lang w:val="en-CA" w:eastAsia="en-CA"/>
        </w:rPr>
        <w:sectPr w:rsidR="005F2D32" w:rsidRPr="00F5782B" w:rsidSect="003A73B3">
          <w:headerReference w:type="even" r:id="rId17"/>
          <w:headerReference w:type="default" r:id="rId18"/>
          <w:pgSz w:w="12240" w:h="15840"/>
          <w:pgMar w:top="0" w:right="1440" w:bottom="990" w:left="1440" w:header="708" w:footer="708" w:gutter="0"/>
          <w:cols w:space="708"/>
          <w:docGrid w:linePitch="360"/>
        </w:sectPr>
      </w:pPr>
      <w:r w:rsidRPr="00F5782B">
        <w:t xml:space="preserve">Table: </w:t>
      </w:r>
      <w:r w:rsidR="005F2D32" w:rsidRPr="00F5782B">
        <w:t>Relationship between Course Learning Outcomes (CLOs) and assignments</w:t>
      </w:r>
      <w:r w:rsidR="007E60CA" w:rsidRPr="00F5782B">
        <w:t>/activities</w:t>
      </w:r>
    </w:p>
    <w:tbl>
      <w:tblPr>
        <w:tblStyle w:val="TableGrid"/>
        <w:tblW w:w="0" w:type="auto"/>
        <w:tblLook w:val="04A0" w:firstRow="1" w:lastRow="0" w:firstColumn="1" w:lastColumn="0" w:noHBand="0" w:noVBand="1"/>
        <w:tblCaption w:val="Relationship between Course Learning Outcomes (CLOs) and assignments/activities"/>
        <w:tblDescription w:val="Use this table to show how the learning objectives relate to the assessment and activities in your course."/>
      </w:tblPr>
      <w:tblGrid>
        <w:gridCol w:w="1558"/>
        <w:gridCol w:w="1558"/>
        <w:gridCol w:w="1558"/>
        <w:gridCol w:w="1558"/>
        <w:gridCol w:w="1559"/>
        <w:gridCol w:w="1559"/>
      </w:tblGrid>
      <w:tr w:rsidR="00517C57" w:rsidRPr="00DD3DAE" w14:paraId="42060D54" w14:textId="77777777" w:rsidTr="005619E7">
        <w:trPr>
          <w:trHeight w:val="1597"/>
        </w:trPr>
        <w:tc>
          <w:tcPr>
            <w:tcW w:w="1558" w:type="dxa"/>
          </w:tcPr>
          <w:p w14:paraId="7B262E60" w14:textId="77777777" w:rsidR="00517C57" w:rsidRPr="00DD3DAE" w:rsidRDefault="00517C57" w:rsidP="007E2AB6">
            <w:pPr>
              <w:rPr>
                <w:rFonts w:cs="Arial"/>
                <w:sz w:val="22"/>
                <w:szCs w:val="22"/>
              </w:rPr>
            </w:pPr>
            <w:r w:rsidRPr="00DD3DAE">
              <w:rPr>
                <w:rFonts w:cs="Arial"/>
                <w:sz w:val="22"/>
                <w:szCs w:val="22"/>
              </w:rPr>
              <w:t>Course Expectations / Learning Outcomes</w:t>
            </w:r>
          </w:p>
        </w:tc>
        <w:tc>
          <w:tcPr>
            <w:tcW w:w="1558" w:type="dxa"/>
          </w:tcPr>
          <w:p w14:paraId="02CE1B7B" w14:textId="1024581A" w:rsidR="00517C57" w:rsidRPr="00DD3DAE" w:rsidRDefault="00517C57" w:rsidP="007E2AB6">
            <w:pPr>
              <w:rPr>
                <w:rFonts w:cs="Arial"/>
                <w:sz w:val="22"/>
                <w:szCs w:val="22"/>
              </w:rPr>
            </w:pPr>
            <w:r w:rsidRPr="00DD3DAE">
              <w:rPr>
                <w:rFonts w:cs="Arial"/>
                <w:sz w:val="22"/>
                <w:szCs w:val="22"/>
              </w:rPr>
              <w:t>Assignment</w:t>
            </w:r>
            <w:r w:rsidR="002D2F47" w:rsidRPr="00DD3DAE">
              <w:rPr>
                <w:rFonts w:cs="Arial"/>
                <w:sz w:val="22"/>
                <w:szCs w:val="22"/>
              </w:rPr>
              <w:t xml:space="preserve"> / Activity</w:t>
            </w:r>
            <w:r w:rsidRPr="00DD3DAE">
              <w:rPr>
                <w:rFonts w:cs="Arial"/>
                <w:sz w:val="22"/>
                <w:szCs w:val="22"/>
              </w:rPr>
              <w:t xml:space="preserve"> 1</w:t>
            </w:r>
          </w:p>
        </w:tc>
        <w:tc>
          <w:tcPr>
            <w:tcW w:w="1558" w:type="dxa"/>
          </w:tcPr>
          <w:p w14:paraId="3800E1E0" w14:textId="588066FB" w:rsidR="00517C57" w:rsidRPr="00DD3DAE" w:rsidRDefault="00517C57" w:rsidP="007E2AB6">
            <w:pPr>
              <w:rPr>
                <w:rFonts w:cs="Arial"/>
                <w:sz w:val="22"/>
                <w:szCs w:val="22"/>
              </w:rPr>
            </w:pPr>
            <w:r w:rsidRPr="00DD3DAE">
              <w:rPr>
                <w:rFonts w:cs="Arial"/>
                <w:sz w:val="22"/>
                <w:szCs w:val="22"/>
              </w:rPr>
              <w:t>Assignment</w:t>
            </w:r>
            <w:r w:rsidR="002D2F47" w:rsidRPr="00DD3DAE">
              <w:rPr>
                <w:rFonts w:cs="Arial"/>
                <w:sz w:val="22"/>
                <w:szCs w:val="22"/>
              </w:rPr>
              <w:t xml:space="preserve"> / Activity</w:t>
            </w:r>
            <w:r w:rsidRPr="00DD3DAE">
              <w:rPr>
                <w:rFonts w:cs="Arial"/>
                <w:sz w:val="22"/>
                <w:szCs w:val="22"/>
              </w:rPr>
              <w:t xml:space="preserve"> 2</w:t>
            </w:r>
          </w:p>
        </w:tc>
        <w:tc>
          <w:tcPr>
            <w:tcW w:w="1558" w:type="dxa"/>
          </w:tcPr>
          <w:p w14:paraId="14E61DF4" w14:textId="1F97B715" w:rsidR="00517C57" w:rsidRPr="00DD3DAE" w:rsidRDefault="00517C57" w:rsidP="007E2AB6">
            <w:pPr>
              <w:rPr>
                <w:rFonts w:cs="Arial"/>
                <w:sz w:val="22"/>
                <w:szCs w:val="22"/>
              </w:rPr>
            </w:pPr>
            <w:r w:rsidRPr="00DD3DAE">
              <w:rPr>
                <w:rFonts w:cs="Arial"/>
                <w:sz w:val="22"/>
                <w:szCs w:val="22"/>
              </w:rPr>
              <w:t>Assignment</w:t>
            </w:r>
            <w:r w:rsidR="002D2F47" w:rsidRPr="00DD3DAE">
              <w:rPr>
                <w:rFonts w:cs="Arial"/>
                <w:sz w:val="22"/>
                <w:szCs w:val="22"/>
              </w:rPr>
              <w:t xml:space="preserve"> / Activity</w:t>
            </w:r>
            <w:r w:rsidRPr="00DD3DAE">
              <w:rPr>
                <w:rFonts w:cs="Arial"/>
                <w:sz w:val="22"/>
                <w:szCs w:val="22"/>
              </w:rPr>
              <w:t xml:space="preserve"> 3</w:t>
            </w:r>
          </w:p>
        </w:tc>
        <w:tc>
          <w:tcPr>
            <w:tcW w:w="1559" w:type="dxa"/>
          </w:tcPr>
          <w:p w14:paraId="5B17E05F" w14:textId="27A08F2D" w:rsidR="00517C57" w:rsidRPr="00DD3DAE" w:rsidRDefault="00517C57" w:rsidP="007E2AB6">
            <w:pPr>
              <w:rPr>
                <w:rFonts w:cs="Arial"/>
                <w:sz w:val="22"/>
                <w:szCs w:val="22"/>
              </w:rPr>
            </w:pPr>
            <w:r w:rsidRPr="00DD3DAE">
              <w:rPr>
                <w:rFonts w:cs="Arial"/>
                <w:sz w:val="22"/>
                <w:szCs w:val="22"/>
              </w:rPr>
              <w:t xml:space="preserve">Assignment </w:t>
            </w:r>
            <w:r w:rsidR="002D2F47" w:rsidRPr="00DD3DAE">
              <w:rPr>
                <w:rFonts w:cs="Arial"/>
                <w:sz w:val="22"/>
                <w:szCs w:val="22"/>
              </w:rPr>
              <w:t xml:space="preserve">/ Activity </w:t>
            </w:r>
            <w:r w:rsidRPr="00DD3DAE">
              <w:rPr>
                <w:rFonts w:cs="Arial"/>
                <w:sz w:val="22"/>
                <w:szCs w:val="22"/>
              </w:rPr>
              <w:t>4</w:t>
            </w:r>
          </w:p>
        </w:tc>
        <w:tc>
          <w:tcPr>
            <w:tcW w:w="1559" w:type="dxa"/>
          </w:tcPr>
          <w:p w14:paraId="3E078855" w14:textId="2CCDD701" w:rsidR="00517C57" w:rsidRPr="00DD3DAE" w:rsidRDefault="00517C57" w:rsidP="007E2AB6">
            <w:pPr>
              <w:rPr>
                <w:rFonts w:cs="Arial"/>
                <w:sz w:val="22"/>
                <w:szCs w:val="22"/>
              </w:rPr>
            </w:pPr>
            <w:r w:rsidRPr="00DD3DAE">
              <w:rPr>
                <w:rFonts w:cs="Arial"/>
                <w:sz w:val="22"/>
                <w:szCs w:val="22"/>
              </w:rPr>
              <w:t xml:space="preserve">Assignment </w:t>
            </w:r>
            <w:r w:rsidR="002D2F47" w:rsidRPr="00DD3DAE">
              <w:rPr>
                <w:rFonts w:cs="Arial"/>
                <w:sz w:val="22"/>
                <w:szCs w:val="22"/>
              </w:rPr>
              <w:t xml:space="preserve">/ Activity </w:t>
            </w:r>
            <w:r w:rsidRPr="00DD3DAE">
              <w:rPr>
                <w:rFonts w:cs="Arial"/>
                <w:sz w:val="22"/>
                <w:szCs w:val="22"/>
              </w:rPr>
              <w:t>5</w:t>
            </w:r>
            <w:r w:rsidR="00DC7516" w:rsidRPr="00DD3DAE">
              <w:rPr>
                <w:rFonts w:cs="Arial"/>
                <w:sz w:val="22"/>
                <w:szCs w:val="22"/>
              </w:rPr>
              <w:t xml:space="preserve"> </w:t>
            </w:r>
            <w:r w:rsidRPr="00DD3DAE">
              <w:rPr>
                <w:rFonts w:cs="Arial"/>
                <w:sz w:val="22"/>
                <w:szCs w:val="22"/>
              </w:rPr>
              <w:t>(etc.)</w:t>
            </w:r>
          </w:p>
        </w:tc>
      </w:tr>
      <w:tr w:rsidR="00517C57" w:rsidRPr="00DD3DAE" w14:paraId="1EFC7261" w14:textId="77777777" w:rsidTr="005619E7">
        <w:tc>
          <w:tcPr>
            <w:tcW w:w="1558" w:type="dxa"/>
          </w:tcPr>
          <w:p w14:paraId="7D3A314B" w14:textId="633732C0" w:rsidR="00517C57" w:rsidRPr="00AB1782" w:rsidRDefault="00517C57" w:rsidP="00AB1782">
            <w:pPr>
              <w:pStyle w:val="TableNumbering"/>
            </w:pPr>
          </w:p>
        </w:tc>
        <w:tc>
          <w:tcPr>
            <w:tcW w:w="1558" w:type="dxa"/>
          </w:tcPr>
          <w:p w14:paraId="3C820C06" w14:textId="77777777" w:rsidR="00517C57" w:rsidRPr="00DD3DAE" w:rsidRDefault="00517C57" w:rsidP="007E2AB6">
            <w:pPr>
              <w:rPr>
                <w:rFonts w:cs="Arial"/>
                <w:sz w:val="22"/>
                <w:szCs w:val="22"/>
              </w:rPr>
            </w:pPr>
          </w:p>
        </w:tc>
        <w:tc>
          <w:tcPr>
            <w:tcW w:w="1558" w:type="dxa"/>
          </w:tcPr>
          <w:p w14:paraId="64140CBB" w14:textId="77777777" w:rsidR="00517C57" w:rsidRPr="00DD3DAE" w:rsidRDefault="00517C57" w:rsidP="007E2AB6">
            <w:pPr>
              <w:rPr>
                <w:rFonts w:cs="Arial"/>
                <w:sz w:val="22"/>
                <w:szCs w:val="22"/>
              </w:rPr>
            </w:pPr>
          </w:p>
        </w:tc>
        <w:tc>
          <w:tcPr>
            <w:tcW w:w="1558" w:type="dxa"/>
          </w:tcPr>
          <w:p w14:paraId="703957DE" w14:textId="77777777" w:rsidR="00517C57" w:rsidRPr="00DD3DAE" w:rsidRDefault="00517C57" w:rsidP="007E2AB6">
            <w:pPr>
              <w:rPr>
                <w:rFonts w:cs="Arial"/>
                <w:sz w:val="22"/>
                <w:szCs w:val="22"/>
              </w:rPr>
            </w:pPr>
          </w:p>
        </w:tc>
        <w:tc>
          <w:tcPr>
            <w:tcW w:w="1559" w:type="dxa"/>
          </w:tcPr>
          <w:p w14:paraId="62ECDC1A" w14:textId="77777777" w:rsidR="00517C57" w:rsidRPr="00DD3DAE" w:rsidRDefault="00517C57" w:rsidP="007E2AB6">
            <w:pPr>
              <w:rPr>
                <w:rFonts w:cs="Arial"/>
                <w:sz w:val="22"/>
                <w:szCs w:val="22"/>
              </w:rPr>
            </w:pPr>
          </w:p>
        </w:tc>
        <w:tc>
          <w:tcPr>
            <w:tcW w:w="1559" w:type="dxa"/>
          </w:tcPr>
          <w:p w14:paraId="33C4C669" w14:textId="77777777" w:rsidR="00517C57" w:rsidRPr="00DD3DAE" w:rsidRDefault="00517C57" w:rsidP="007E2AB6">
            <w:pPr>
              <w:rPr>
                <w:rFonts w:cs="Arial"/>
                <w:sz w:val="22"/>
                <w:szCs w:val="22"/>
              </w:rPr>
            </w:pPr>
          </w:p>
        </w:tc>
      </w:tr>
      <w:tr w:rsidR="00517C57" w:rsidRPr="00DD3DAE" w14:paraId="43FE0826" w14:textId="77777777" w:rsidTr="005619E7">
        <w:tc>
          <w:tcPr>
            <w:tcW w:w="1558" w:type="dxa"/>
          </w:tcPr>
          <w:p w14:paraId="55BCAA9C" w14:textId="250AB2EA" w:rsidR="00517C57" w:rsidRPr="00AB1782" w:rsidRDefault="00517C57" w:rsidP="00AB1782">
            <w:pPr>
              <w:pStyle w:val="TableNumbering"/>
            </w:pPr>
          </w:p>
        </w:tc>
        <w:tc>
          <w:tcPr>
            <w:tcW w:w="1558" w:type="dxa"/>
          </w:tcPr>
          <w:p w14:paraId="41EA056D" w14:textId="77777777" w:rsidR="00517C57" w:rsidRPr="00DD3DAE" w:rsidRDefault="00517C57" w:rsidP="007E2AB6">
            <w:pPr>
              <w:rPr>
                <w:rFonts w:cs="Arial"/>
                <w:sz w:val="22"/>
                <w:szCs w:val="22"/>
              </w:rPr>
            </w:pPr>
          </w:p>
        </w:tc>
        <w:tc>
          <w:tcPr>
            <w:tcW w:w="1558" w:type="dxa"/>
          </w:tcPr>
          <w:p w14:paraId="49DF0FDF" w14:textId="77777777" w:rsidR="00517C57" w:rsidRPr="00DD3DAE" w:rsidRDefault="00517C57" w:rsidP="007E2AB6">
            <w:pPr>
              <w:rPr>
                <w:rFonts w:cs="Arial"/>
                <w:sz w:val="22"/>
                <w:szCs w:val="22"/>
              </w:rPr>
            </w:pPr>
          </w:p>
        </w:tc>
        <w:tc>
          <w:tcPr>
            <w:tcW w:w="1558" w:type="dxa"/>
          </w:tcPr>
          <w:p w14:paraId="0D70BFB9" w14:textId="77777777" w:rsidR="00517C57" w:rsidRPr="00DD3DAE" w:rsidRDefault="00517C57" w:rsidP="007E2AB6">
            <w:pPr>
              <w:rPr>
                <w:rFonts w:cs="Arial"/>
                <w:sz w:val="22"/>
                <w:szCs w:val="22"/>
              </w:rPr>
            </w:pPr>
          </w:p>
        </w:tc>
        <w:tc>
          <w:tcPr>
            <w:tcW w:w="1559" w:type="dxa"/>
          </w:tcPr>
          <w:p w14:paraId="3977CA4A" w14:textId="77777777" w:rsidR="00517C57" w:rsidRPr="00DD3DAE" w:rsidRDefault="00517C57" w:rsidP="007E2AB6">
            <w:pPr>
              <w:rPr>
                <w:rFonts w:cs="Arial"/>
                <w:sz w:val="22"/>
                <w:szCs w:val="22"/>
              </w:rPr>
            </w:pPr>
          </w:p>
        </w:tc>
        <w:tc>
          <w:tcPr>
            <w:tcW w:w="1559" w:type="dxa"/>
          </w:tcPr>
          <w:p w14:paraId="4398478F" w14:textId="77777777" w:rsidR="00517C57" w:rsidRPr="00DD3DAE" w:rsidRDefault="00517C57" w:rsidP="007E2AB6">
            <w:pPr>
              <w:rPr>
                <w:rFonts w:cs="Arial"/>
                <w:sz w:val="22"/>
                <w:szCs w:val="22"/>
              </w:rPr>
            </w:pPr>
          </w:p>
        </w:tc>
      </w:tr>
      <w:tr w:rsidR="00517C57" w:rsidRPr="00DD3DAE" w14:paraId="71E222E5" w14:textId="77777777" w:rsidTr="005619E7">
        <w:tc>
          <w:tcPr>
            <w:tcW w:w="1558" w:type="dxa"/>
          </w:tcPr>
          <w:p w14:paraId="038B736C" w14:textId="267E72C2" w:rsidR="00517C57" w:rsidRPr="00AB1782" w:rsidRDefault="00517C57" w:rsidP="00AB1782">
            <w:pPr>
              <w:pStyle w:val="TableNumbering"/>
            </w:pPr>
          </w:p>
        </w:tc>
        <w:tc>
          <w:tcPr>
            <w:tcW w:w="1558" w:type="dxa"/>
          </w:tcPr>
          <w:p w14:paraId="17D7B301" w14:textId="77777777" w:rsidR="00517C57" w:rsidRPr="00DD3DAE" w:rsidRDefault="00517C57" w:rsidP="007E2AB6">
            <w:pPr>
              <w:rPr>
                <w:rFonts w:cs="Arial"/>
                <w:sz w:val="22"/>
                <w:szCs w:val="22"/>
              </w:rPr>
            </w:pPr>
          </w:p>
        </w:tc>
        <w:tc>
          <w:tcPr>
            <w:tcW w:w="1558" w:type="dxa"/>
          </w:tcPr>
          <w:p w14:paraId="48FAECC1" w14:textId="77777777" w:rsidR="00517C57" w:rsidRPr="00DD3DAE" w:rsidRDefault="00517C57" w:rsidP="007E2AB6">
            <w:pPr>
              <w:rPr>
                <w:rFonts w:cs="Arial"/>
                <w:sz w:val="22"/>
                <w:szCs w:val="22"/>
              </w:rPr>
            </w:pPr>
          </w:p>
        </w:tc>
        <w:tc>
          <w:tcPr>
            <w:tcW w:w="1558" w:type="dxa"/>
          </w:tcPr>
          <w:p w14:paraId="5D597537" w14:textId="77777777" w:rsidR="00517C57" w:rsidRPr="00DD3DAE" w:rsidRDefault="00517C57" w:rsidP="007E2AB6">
            <w:pPr>
              <w:rPr>
                <w:rFonts w:cs="Arial"/>
                <w:sz w:val="22"/>
                <w:szCs w:val="22"/>
              </w:rPr>
            </w:pPr>
          </w:p>
        </w:tc>
        <w:tc>
          <w:tcPr>
            <w:tcW w:w="1559" w:type="dxa"/>
          </w:tcPr>
          <w:p w14:paraId="4BF2954C" w14:textId="77777777" w:rsidR="00517C57" w:rsidRPr="00DD3DAE" w:rsidRDefault="00517C57" w:rsidP="007E2AB6">
            <w:pPr>
              <w:rPr>
                <w:rFonts w:cs="Arial"/>
                <w:sz w:val="22"/>
                <w:szCs w:val="22"/>
              </w:rPr>
            </w:pPr>
          </w:p>
        </w:tc>
        <w:tc>
          <w:tcPr>
            <w:tcW w:w="1559" w:type="dxa"/>
          </w:tcPr>
          <w:p w14:paraId="3456680A" w14:textId="77777777" w:rsidR="00517C57" w:rsidRPr="00DD3DAE" w:rsidRDefault="00517C57" w:rsidP="007E2AB6">
            <w:pPr>
              <w:rPr>
                <w:rFonts w:cs="Arial"/>
                <w:sz w:val="22"/>
                <w:szCs w:val="22"/>
              </w:rPr>
            </w:pPr>
          </w:p>
        </w:tc>
      </w:tr>
      <w:tr w:rsidR="00517C57" w:rsidRPr="00DD3DAE" w14:paraId="71E15BC6" w14:textId="77777777" w:rsidTr="005619E7">
        <w:tc>
          <w:tcPr>
            <w:tcW w:w="1558" w:type="dxa"/>
          </w:tcPr>
          <w:p w14:paraId="0B618E2D" w14:textId="5C053559" w:rsidR="00517C57" w:rsidRPr="00AB1782" w:rsidRDefault="00517C57" w:rsidP="00AB1782">
            <w:pPr>
              <w:pStyle w:val="TableNumbering"/>
            </w:pPr>
          </w:p>
        </w:tc>
        <w:tc>
          <w:tcPr>
            <w:tcW w:w="1558" w:type="dxa"/>
          </w:tcPr>
          <w:p w14:paraId="389805E0" w14:textId="77777777" w:rsidR="00517C57" w:rsidRPr="00DD3DAE" w:rsidRDefault="00517C57" w:rsidP="007E2AB6">
            <w:pPr>
              <w:rPr>
                <w:rFonts w:cs="Arial"/>
                <w:sz w:val="22"/>
                <w:szCs w:val="22"/>
              </w:rPr>
            </w:pPr>
          </w:p>
        </w:tc>
        <w:tc>
          <w:tcPr>
            <w:tcW w:w="1558" w:type="dxa"/>
          </w:tcPr>
          <w:p w14:paraId="3B263EB0" w14:textId="77777777" w:rsidR="00517C57" w:rsidRPr="00DD3DAE" w:rsidRDefault="00517C57" w:rsidP="007E2AB6">
            <w:pPr>
              <w:rPr>
                <w:rFonts w:cs="Arial"/>
                <w:sz w:val="22"/>
                <w:szCs w:val="22"/>
              </w:rPr>
            </w:pPr>
          </w:p>
        </w:tc>
        <w:tc>
          <w:tcPr>
            <w:tcW w:w="1558" w:type="dxa"/>
          </w:tcPr>
          <w:p w14:paraId="453FB762" w14:textId="77777777" w:rsidR="00517C57" w:rsidRPr="00DD3DAE" w:rsidRDefault="00517C57" w:rsidP="007E2AB6">
            <w:pPr>
              <w:rPr>
                <w:rFonts w:cs="Arial"/>
                <w:sz w:val="22"/>
                <w:szCs w:val="22"/>
              </w:rPr>
            </w:pPr>
          </w:p>
        </w:tc>
        <w:tc>
          <w:tcPr>
            <w:tcW w:w="1559" w:type="dxa"/>
          </w:tcPr>
          <w:p w14:paraId="386B1573" w14:textId="77777777" w:rsidR="00517C57" w:rsidRPr="00DD3DAE" w:rsidRDefault="00517C57" w:rsidP="007E2AB6">
            <w:pPr>
              <w:rPr>
                <w:rFonts w:cs="Arial"/>
                <w:sz w:val="22"/>
                <w:szCs w:val="22"/>
              </w:rPr>
            </w:pPr>
          </w:p>
        </w:tc>
        <w:tc>
          <w:tcPr>
            <w:tcW w:w="1559" w:type="dxa"/>
          </w:tcPr>
          <w:p w14:paraId="7F22B75D" w14:textId="77777777" w:rsidR="00517C57" w:rsidRPr="00DD3DAE" w:rsidRDefault="00517C57" w:rsidP="007E2AB6">
            <w:pPr>
              <w:rPr>
                <w:rFonts w:cs="Arial"/>
                <w:sz w:val="22"/>
                <w:szCs w:val="22"/>
              </w:rPr>
            </w:pPr>
          </w:p>
        </w:tc>
      </w:tr>
      <w:tr w:rsidR="00517C57" w:rsidRPr="00DD3DAE" w14:paraId="11D75240" w14:textId="77777777" w:rsidTr="005619E7">
        <w:tc>
          <w:tcPr>
            <w:tcW w:w="1558" w:type="dxa"/>
          </w:tcPr>
          <w:p w14:paraId="6D8AB7D5" w14:textId="4EDC6C00" w:rsidR="00517C57" w:rsidRPr="00AB1782" w:rsidRDefault="00517C57" w:rsidP="00AB1782">
            <w:pPr>
              <w:pStyle w:val="TableNumbering"/>
            </w:pPr>
          </w:p>
        </w:tc>
        <w:tc>
          <w:tcPr>
            <w:tcW w:w="1558" w:type="dxa"/>
          </w:tcPr>
          <w:p w14:paraId="7DBB5EC9" w14:textId="77777777" w:rsidR="00517C57" w:rsidRPr="00DD3DAE" w:rsidRDefault="00517C57" w:rsidP="007E2AB6">
            <w:pPr>
              <w:rPr>
                <w:rFonts w:cs="Arial"/>
                <w:sz w:val="22"/>
                <w:szCs w:val="22"/>
              </w:rPr>
            </w:pPr>
          </w:p>
        </w:tc>
        <w:tc>
          <w:tcPr>
            <w:tcW w:w="1558" w:type="dxa"/>
          </w:tcPr>
          <w:p w14:paraId="18304154" w14:textId="77777777" w:rsidR="00517C57" w:rsidRPr="00DD3DAE" w:rsidRDefault="00517C57" w:rsidP="007E2AB6">
            <w:pPr>
              <w:rPr>
                <w:rFonts w:cs="Arial"/>
                <w:sz w:val="22"/>
                <w:szCs w:val="22"/>
              </w:rPr>
            </w:pPr>
          </w:p>
        </w:tc>
        <w:tc>
          <w:tcPr>
            <w:tcW w:w="1558" w:type="dxa"/>
          </w:tcPr>
          <w:p w14:paraId="0E46F42F" w14:textId="77777777" w:rsidR="00517C57" w:rsidRPr="00DD3DAE" w:rsidRDefault="00517C57" w:rsidP="007E2AB6">
            <w:pPr>
              <w:rPr>
                <w:rFonts w:cs="Arial"/>
                <w:sz w:val="22"/>
                <w:szCs w:val="22"/>
              </w:rPr>
            </w:pPr>
          </w:p>
        </w:tc>
        <w:tc>
          <w:tcPr>
            <w:tcW w:w="1559" w:type="dxa"/>
          </w:tcPr>
          <w:p w14:paraId="5312592F" w14:textId="77777777" w:rsidR="00517C57" w:rsidRPr="00DD3DAE" w:rsidRDefault="00517C57" w:rsidP="007E2AB6">
            <w:pPr>
              <w:rPr>
                <w:rFonts w:cs="Arial"/>
                <w:sz w:val="22"/>
                <w:szCs w:val="22"/>
              </w:rPr>
            </w:pPr>
          </w:p>
        </w:tc>
        <w:tc>
          <w:tcPr>
            <w:tcW w:w="1559" w:type="dxa"/>
          </w:tcPr>
          <w:p w14:paraId="01F43D10" w14:textId="77777777" w:rsidR="00517C57" w:rsidRPr="00DD3DAE" w:rsidRDefault="00517C57" w:rsidP="007E2AB6">
            <w:pPr>
              <w:rPr>
                <w:rFonts w:cs="Arial"/>
                <w:sz w:val="22"/>
                <w:szCs w:val="22"/>
              </w:rPr>
            </w:pPr>
          </w:p>
        </w:tc>
      </w:tr>
      <w:tr w:rsidR="009F5970" w:rsidRPr="00DD3DAE" w14:paraId="3EDAB796" w14:textId="77777777" w:rsidTr="005619E7">
        <w:tc>
          <w:tcPr>
            <w:tcW w:w="1558" w:type="dxa"/>
          </w:tcPr>
          <w:p w14:paraId="673CDB8E" w14:textId="79281F94" w:rsidR="009F5970" w:rsidRPr="00AB1782" w:rsidRDefault="009F5970" w:rsidP="00AB1782">
            <w:pPr>
              <w:pStyle w:val="TableNumbering"/>
            </w:pPr>
          </w:p>
        </w:tc>
        <w:tc>
          <w:tcPr>
            <w:tcW w:w="1558" w:type="dxa"/>
          </w:tcPr>
          <w:p w14:paraId="24BFCFD2" w14:textId="77777777" w:rsidR="009F5970" w:rsidRPr="00DD3DAE" w:rsidRDefault="009F5970" w:rsidP="007E2AB6">
            <w:pPr>
              <w:rPr>
                <w:rFonts w:cs="Arial"/>
                <w:sz w:val="22"/>
                <w:szCs w:val="22"/>
              </w:rPr>
            </w:pPr>
          </w:p>
        </w:tc>
        <w:tc>
          <w:tcPr>
            <w:tcW w:w="1558" w:type="dxa"/>
          </w:tcPr>
          <w:p w14:paraId="6D948114" w14:textId="77777777" w:rsidR="009F5970" w:rsidRPr="00DD3DAE" w:rsidRDefault="009F5970" w:rsidP="007E2AB6">
            <w:pPr>
              <w:rPr>
                <w:rFonts w:cs="Arial"/>
                <w:sz w:val="22"/>
                <w:szCs w:val="22"/>
              </w:rPr>
            </w:pPr>
          </w:p>
        </w:tc>
        <w:tc>
          <w:tcPr>
            <w:tcW w:w="1558" w:type="dxa"/>
          </w:tcPr>
          <w:p w14:paraId="7528DBA4" w14:textId="77777777" w:rsidR="009F5970" w:rsidRPr="00DD3DAE" w:rsidRDefault="009F5970" w:rsidP="007E2AB6">
            <w:pPr>
              <w:rPr>
                <w:rFonts w:cs="Arial"/>
                <w:sz w:val="22"/>
                <w:szCs w:val="22"/>
              </w:rPr>
            </w:pPr>
          </w:p>
        </w:tc>
        <w:tc>
          <w:tcPr>
            <w:tcW w:w="1559" w:type="dxa"/>
          </w:tcPr>
          <w:p w14:paraId="3B7F1AB0" w14:textId="77777777" w:rsidR="009F5970" w:rsidRPr="00DD3DAE" w:rsidRDefault="009F5970" w:rsidP="007E2AB6">
            <w:pPr>
              <w:rPr>
                <w:rFonts w:cs="Arial"/>
                <w:sz w:val="22"/>
                <w:szCs w:val="22"/>
              </w:rPr>
            </w:pPr>
          </w:p>
        </w:tc>
        <w:tc>
          <w:tcPr>
            <w:tcW w:w="1559" w:type="dxa"/>
          </w:tcPr>
          <w:p w14:paraId="162FB260" w14:textId="77777777" w:rsidR="009F5970" w:rsidRPr="00DD3DAE" w:rsidRDefault="009F5970" w:rsidP="007E2AB6">
            <w:pPr>
              <w:rPr>
                <w:rFonts w:cs="Arial"/>
                <w:sz w:val="22"/>
                <w:szCs w:val="22"/>
              </w:rPr>
            </w:pPr>
          </w:p>
        </w:tc>
      </w:tr>
    </w:tbl>
    <w:p w14:paraId="59A3888B" w14:textId="643BDB20" w:rsidR="004F572A" w:rsidRPr="00DD3DAE" w:rsidRDefault="004F572A">
      <w:pPr>
        <w:spacing w:before="0" w:after="160" w:line="259" w:lineRule="auto"/>
        <w:rPr>
          <w:rFonts w:cs="Arial"/>
          <w:b/>
          <w:lang w:val="en-CA" w:eastAsia="en-CA"/>
        </w:rPr>
      </w:pPr>
    </w:p>
    <w:p w14:paraId="254BDB73" w14:textId="509CC11E" w:rsidR="0035513A" w:rsidRPr="00DD3DAE" w:rsidRDefault="0035513A" w:rsidP="002551E8">
      <w:pPr>
        <w:pStyle w:val="Heading4"/>
        <w:numPr>
          <w:ilvl w:val="0"/>
          <w:numId w:val="11"/>
        </w:numPr>
        <w:ind w:hanging="428"/>
      </w:pPr>
      <w:bookmarkStart w:id="7" w:name="_Hlk110585864"/>
      <w:bookmarkEnd w:id="6"/>
      <w:r w:rsidRPr="00DD3DAE">
        <w:t>Deadlines and weights for student assessments</w:t>
      </w:r>
    </w:p>
    <w:p w14:paraId="628E4F9B" w14:textId="5ACB9F08" w:rsidR="0035513A" w:rsidRPr="00DD3DAE" w:rsidRDefault="000C27B0" w:rsidP="002551E8">
      <w:pPr>
        <w:pStyle w:val="InstructorList"/>
        <w:numPr>
          <w:ilvl w:val="2"/>
          <w:numId w:val="23"/>
        </w:numPr>
        <w:ind w:left="851"/>
      </w:pPr>
      <w:r w:rsidRPr="00DD3DAE">
        <w:lastRenderedPageBreak/>
        <w:t xml:space="preserve">Your syllabus must include the </w:t>
      </w:r>
      <w:r w:rsidR="00172D35" w:rsidRPr="00DD3DAE">
        <w:t>deadlines and weightings of all assessments</w:t>
      </w:r>
      <w:r w:rsidR="00E7019E">
        <w:t xml:space="preserve">, e.g., </w:t>
      </w:r>
      <w:r w:rsidR="00172D35" w:rsidRPr="00DD3DAE">
        <w:t xml:space="preserve">tests, assignments, </w:t>
      </w:r>
      <w:r w:rsidR="003A414B" w:rsidRPr="00DD3DAE">
        <w:t xml:space="preserve">presentations, group projects, </w:t>
      </w:r>
      <w:r w:rsidR="00172D35" w:rsidRPr="00DD3DAE">
        <w:t>participation,</w:t>
      </w:r>
      <w:r w:rsidR="00E7019E">
        <w:t xml:space="preserve"> and</w:t>
      </w:r>
      <w:r w:rsidR="00172D35" w:rsidRPr="00DD3DAE">
        <w:t xml:space="preserve"> </w:t>
      </w:r>
      <w:r w:rsidR="005E2CA2" w:rsidRPr="00DD3DAE">
        <w:t>exams</w:t>
      </w:r>
      <w:r w:rsidR="00E7019E">
        <w:t>.</w:t>
      </w:r>
    </w:p>
    <w:p w14:paraId="0D04B71E" w14:textId="3630E0FB" w:rsidR="003A414B" w:rsidRPr="00DD3DAE" w:rsidRDefault="003A414B" w:rsidP="002551E8">
      <w:pPr>
        <w:pStyle w:val="InstructorList"/>
        <w:numPr>
          <w:ilvl w:val="2"/>
          <w:numId w:val="23"/>
        </w:numPr>
        <w:ind w:left="851"/>
      </w:pPr>
      <w:r w:rsidRPr="00DD3DAE">
        <w:t xml:space="preserve">The assessment percentages must add up to 100%. </w:t>
      </w:r>
    </w:p>
    <w:p w14:paraId="380694ED" w14:textId="7BEF2F23" w:rsidR="0041561C" w:rsidRPr="00DD3DAE" w:rsidRDefault="0041561C" w:rsidP="002551E8">
      <w:pPr>
        <w:pStyle w:val="InstructorList"/>
        <w:numPr>
          <w:ilvl w:val="2"/>
          <w:numId w:val="23"/>
        </w:numPr>
        <w:ind w:left="851"/>
      </w:pPr>
      <w:r w:rsidRPr="00DD3DAE">
        <w:t>Exams are scheduled by Student Services in the exam period.</w:t>
      </w:r>
    </w:p>
    <w:p w14:paraId="06C00E34" w14:textId="03F4E171" w:rsidR="00C74D2F" w:rsidRDefault="005F4DCA" w:rsidP="002551E8">
      <w:pPr>
        <w:pStyle w:val="InstructorList"/>
        <w:numPr>
          <w:ilvl w:val="2"/>
          <w:numId w:val="23"/>
        </w:numPr>
        <w:ind w:left="851"/>
      </w:pPr>
      <w:r w:rsidRPr="00DD3DAE">
        <w:t>If you will not assess and return 10% of the final grade before the drop deadline</w:t>
      </w:r>
      <w:r w:rsidR="00E7019E">
        <w:t>,</w:t>
      </w:r>
      <w:r w:rsidRPr="00DD3DAE">
        <w:t xml:space="preserve"> then you must include </w:t>
      </w:r>
      <w:r w:rsidR="000F42A3" w:rsidRPr="00DD3DAE">
        <w:t>this</w:t>
      </w:r>
      <w:r w:rsidRPr="00DD3DAE">
        <w:t xml:space="preserve"> disclaimer in your syllabus</w:t>
      </w:r>
      <w:r w:rsidR="000F42A3" w:rsidRPr="00DD3DAE">
        <w:t>:</w:t>
      </w:r>
      <w:r w:rsidRPr="00DD3DAE">
        <w:t xml:space="preserve"> </w:t>
      </w:r>
    </w:p>
    <w:p w14:paraId="0D6CED06" w14:textId="41367664" w:rsidR="00C74D2F" w:rsidRDefault="006D7154" w:rsidP="002551E8">
      <w:pPr>
        <w:pStyle w:val="InstructorList"/>
        <w:numPr>
          <w:ilvl w:val="2"/>
          <w:numId w:val="23"/>
        </w:numPr>
        <w:ind w:left="851"/>
      </w:pPr>
      <w:r>
        <w:t>“</w:t>
      </w:r>
      <w:r w:rsidR="00C74D2F" w:rsidRPr="00DD3DAE">
        <w:t>Students will not receive feedback on assessed material totaling at least 10% of their final grade before the drop deadline.</w:t>
      </w:r>
      <w:r>
        <w:t>”</w:t>
      </w:r>
    </w:p>
    <w:p w14:paraId="0F4376C2" w14:textId="06FBEDCD" w:rsidR="00447728" w:rsidRPr="00DD3DAE" w:rsidRDefault="00447728" w:rsidP="002551E8">
      <w:pPr>
        <w:pStyle w:val="InstructorList"/>
        <w:numPr>
          <w:ilvl w:val="2"/>
          <w:numId w:val="23"/>
        </w:numPr>
        <w:ind w:left="851"/>
      </w:pPr>
      <w:r>
        <w:t xml:space="preserve">You may use the following table </w:t>
      </w:r>
      <w:r w:rsidR="00201D6F">
        <w:t>to display communicate your assessments to students:</w:t>
      </w:r>
    </w:p>
    <w:p w14:paraId="5AD9EEFC" w14:textId="77777777" w:rsidR="008D1367" w:rsidRPr="00D82041" w:rsidRDefault="008D1367" w:rsidP="002C5C47">
      <w:pPr>
        <w:spacing w:before="240" w:after="120"/>
      </w:pPr>
      <w:r w:rsidRPr="00D82041">
        <w:t>Table: Evaluation Components</w:t>
      </w:r>
    </w:p>
    <w:tbl>
      <w:tblPr>
        <w:tblStyle w:val="TableGrid"/>
        <w:tblW w:w="0" w:type="auto"/>
        <w:tblLook w:val="04A0" w:firstRow="1" w:lastRow="0" w:firstColumn="1" w:lastColumn="0" w:noHBand="0" w:noVBand="1"/>
      </w:tblPr>
      <w:tblGrid>
        <w:gridCol w:w="1696"/>
        <w:gridCol w:w="1276"/>
        <w:gridCol w:w="1276"/>
        <w:gridCol w:w="5102"/>
      </w:tblGrid>
      <w:tr w:rsidR="008D1367" w:rsidRPr="00224AE5" w14:paraId="238BA7B2" w14:textId="77777777" w:rsidTr="00D92E1E">
        <w:trPr>
          <w:trHeight w:val="535"/>
        </w:trPr>
        <w:tc>
          <w:tcPr>
            <w:tcW w:w="1696" w:type="dxa"/>
          </w:tcPr>
          <w:p w14:paraId="75B22A63" w14:textId="77777777" w:rsidR="008D1367" w:rsidRPr="00224AE5" w:rsidRDefault="008D1367" w:rsidP="00BB3F58">
            <w:pPr>
              <w:rPr>
                <w:rFonts w:cs="Arial"/>
                <w:sz w:val="22"/>
                <w:szCs w:val="22"/>
              </w:rPr>
            </w:pPr>
            <w:r w:rsidRPr="00224AE5">
              <w:rPr>
                <w:rFonts w:cs="Arial"/>
                <w:sz w:val="22"/>
                <w:szCs w:val="22"/>
              </w:rPr>
              <w:t>Component #</w:t>
            </w:r>
          </w:p>
        </w:tc>
        <w:tc>
          <w:tcPr>
            <w:tcW w:w="1276" w:type="dxa"/>
          </w:tcPr>
          <w:p w14:paraId="4F1106EF" w14:textId="77777777" w:rsidR="008D1367" w:rsidRPr="00224AE5" w:rsidRDefault="008D1367" w:rsidP="00BB3F58">
            <w:pPr>
              <w:rPr>
                <w:rFonts w:cs="Arial"/>
                <w:sz w:val="22"/>
                <w:szCs w:val="22"/>
              </w:rPr>
            </w:pPr>
            <w:r w:rsidRPr="00224AE5">
              <w:rPr>
                <w:rFonts w:cs="Arial"/>
                <w:sz w:val="22"/>
                <w:szCs w:val="22"/>
              </w:rPr>
              <w:t>Value (%)</w:t>
            </w:r>
          </w:p>
        </w:tc>
        <w:tc>
          <w:tcPr>
            <w:tcW w:w="1276" w:type="dxa"/>
          </w:tcPr>
          <w:p w14:paraId="5B43D91D" w14:textId="77777777" w:rsidR="008D1367" w:rsidRPr="00224AE5" w:rsidRDefault="008D1367" w:rsidP="00BB3F58">
            <w:pPr>
              <w:rPr>
                <w:rFonts w:cs="Arial"/>
                <w:sz w:val="22"/>
                <w:szCs w:val="22"/>
              </w:rPr>
            </w:pPr>
            <w:r w:rsidRPr="00224AE5">
              <w:rPr>
                <w:rFonts w:cs="Arial"/>
                <w:sz w:val="22"/>
                <w:szCs w:val="22"/>
              </w:rPr>
              <w:t>Date</w:t>
            </w:r>
          </w:p>
        </w:tc>
        <w:tc>
          <w:tcPr>
            <w:tcW w:w="5102" w:type="dxa"/>
          </w:tcPr>
          <w:p w14:paraId="54ED02A7" w14:textId="77777777" w:rsidR="008D1367" w:rsidRPr="00224AE5" w:rsidRDefault="008D1367" w:rsidP="00BB3F58">
            <w:pPr>
              <w:rPr>
                <w:rFonts w:cs="Arial"/>
                <w:sz w:val="22"/>
                <w:szCs w:val="22"/>
              </w:rPr>
            </w:pPr>
            <w:r w:rsidRPr="00224AE5">
              <w:rPr>
                <w:rFonts w:cs="Arial"/>
                <w:sz w:val="22"/>
                <w:szCs w:val="22"/>
              </w:rPr>
              <w:t>Description</w:t>
            </w:r>
          </w:p>
        </w:tc>
      </w:tr>
      <w:tr w:rsidR="008D1367" w:rsidRPr="00DD3DAE" w14:paraId="17BB76E4" w14:textId="77777777" w:rsidTr="00D92E1E">
        <w:trPr>
          <w:trHeight w:val="2924"/>
        </w:trPr>
        <w:tc>
          <w:tcPr>
            <w:tcW w:w="1696" w:type="dxa"/>
          </w:tcPr>
          <w:p w14:paraId="3FAD2823" w14:textId="77777777" w:rsidR="008D1367" w:rsidRPr="003501BF" w:rsidRDefault="008D1367" w:rsidP="002551E8">
            <w:pPr>
              <w:pStyle w:val="TableNumbering"/>
              <w:numPr>
                <w:ilvl w:val="0"/>
                <w:numId w:val="16"/>
              </w:numPr>
              <w:ind w:left="313"/>
            </w:pPr>
          </w:p>
        </w:tc>
        <w:tc>
          <w:tcPr>
            <w:tcW w:w="1276" w:type="dxa"/>
          </w:tcPr>
          <w:p w14:paraId="70E9A3B3" w14:textId="77777777" w:rsidR="008D1367" w:rsidRPr="00DD3DAE" w:rsidRDefault="008D1367" w:rsidP="00BB3F58">
            <w:pPr>
              <w:rPr>
                <w:rFonts w:cs="Arial"/>
              </w:rPr>
            </w:pPr>
          </w:p>
        </w:tc>
        <w:tc>
          <w:tcPr>
            <w:tcW w:w="1276" w:type="dxa"/>
          </w:tcPr>
          <w:p w14:paraId="4E39F3D3" w14:textId="77777777" w:rsidR="008D1367" w:rsidRPr="00DD3DAE" w:rsidRDefault="008D1367" w:rsidP="00BB3F58">
            <w:pPr>
              <w:rPr>
                <w:rFonts w:cs="Arial"/>
              </w:rPr>
            </w:pPr>
          </w:p>
        </w:tc>
        <w:tc>
          <w:tcPr>
            <w:tcW w:w="5102" w:type="dxa"/>
          </w:tcPr>
          <w:p w14:paraId="204BD1C7" w14:textId="77777777" w:rsidR="008D1367" w:rsidRPr="00DD3DAE" w:rsidRDefault="008D1367" w:rsidP="00BB3F58">
            <w:pPr>
              <w:rPr>
                <w:rFonts w:cs="Arial"/>
                <w:sz w:val="22"/>
                <w:szCs w:val="22"/>
              </w:rPr>
            </w:pPr>
            <w:r w:rsidRPr="00DD3DAE">
              <w:rPr>
                <w:rFonts w:cs="Arial"/>
                <w:sz w:val="22"/>
                <w:szCs w:val="22"/>
              </w:rPr>
              <w:t>ex. if discussion board/online activity/live webinar/tutorial participation, identify what quality engagement entails and expectations for frequency, length, nature of engagement (ex., students are encouraged to read and respond to peers’ comments; students need to complete weekly online activities by the deadline set in the course schedule). Provide grading scheme or rubric in an appendix to the syllabus.</w:t>
            </w:r>
          </w:p>
        </w:tc>
      </w:tr>
      <w:tr w:rsidR="008D1367" w:rsidRPr="00DD3DAE" w14:paraId="130C413E" w14:textId="77777777" w:rsidTr="00D92E1E">
        <w:trPr>
          <w:trHeight w:val="535"/>
        </w:trPr>
        <w:tc>
          <w:tcPr>
            <w:tcW w:w="1696" w:type="dxa"/>
          </w:tcPr>
          <w:p w14:paraId="0DCCDA21" w14:textId="77777777" w:rsidR="008D1367" w:rsidRPr="00DD3DAE" w:rsidRDefault="008D1367" w:rsidP="00BB3F58">
            <w:pPr>
              <w:pStyle w:val="TableNumbering"/>
            </w:pPr>
          </w:p>
        </w:tc>
        <w:tc>
          <w:tcPr>
            <w:tcW w:w="1276" w:type="dxa"/>
          </w:tcPr>
          <w:p w14:paraId="06D8DA8A" w14:textId="77777777" w:rsidR="008D1367" w:rsidRPr="00DD3DAE" w:rsidRDefault="008D1367" w:rsidP="00BB3F58">
            <w:pPr>
              <w:rPr>
                <w:rFonts w:cs="Arial"/>
              </w:rPr>
            </w:pPr>
          </w:p>
        </w:tc>
        <w:tc>
          <w:tcPr>
            <w:tcW w:w="1276" w:type="dxa"/>
          </w:tcPr>
          <w:p w14:paraId="48449C9A" w14:textId="77777777" w:rsidR="008D1367" w:rsidRPr="00DD3DAE" w:rsidRDefault="008D1367" w:rsidP="00BB3F58">
            <w:pPr>
              <w:rPr>
                <w:rFonts w:cs="Arial"/>
              </w:rPr>
            </w:pPr>
          </w:p>
        </w:tc>
        <w:tc>
          <w:tcPr>
            <w:tcW w:w="5102" w:type="dxa"/>
          </w:tcPr>
          <w:p w14:paraId="0B3889D4" w14:textId="77777777" w:rsidR="008D1367" w:rsidRPr="00DD3DAE" w:rsidRDefault="008D1367" w:rsidP="00BB3F58">
            <w:pPr>
              <w:rPr>
                <w:rFonts w:cs="Arial"/>
                <w:sz w:val="22"/>
                <w:szCs w:val="22"/>
              </w:rPr>
            </w:pPr>
            <w:r w:rsidRPr="00DD3DAE">
              <w:rPr>
                <w:rFonts w:cs="Arial"/>
                <w:sz w:val="22"/>
                <w:szCs w:val="22"/>
              </w:rPr>
              <w:t xml:space="preserve">ex: if research paper, identify page or word limit, </w:t>
            </w:r>
            <w:proofErr w:type="gramStart"/>
            <w:r w:rsidRPr="00DD3DAE">
              <w:rPr>
                <w:rFonts w:cs="Arial"/>
                <w:sz w:val="22"/>
                <w:szCs w:val="22"/>
              </w:rPr>
              <w:t>format</w:t>
            </w:r>
            <w:proofErr w:type="gramEnd"/>
            <w:r w:rsidRPr="00DD3DAE">
              <w:rPr>
                <w:rFonts w:cs="Arial"/>
                <w:sz w:val="22"/>
                <w:szCs w:val="22"/>
              </w:rPr>
              <w:t xml:space="preserve"> and style (e.g., APA), other requirements. Provide grading scheme or rubric in an appendix to the syllabus.</w:t>
            </w:r>
          </w:p>
        </w:tc>
      </w:tr>
      <w:tr w:rsidR="008D1367" w:rsidRPr="00DD3DAE" w14:paraId="6A767BF9" w14:textId="77777777" w:rsidTr="00D92E1E">
        <w:trPr>
          <w:trHeight w:val="535"/>
        </w:trPr>
        <w:tc>
          <w:tcPr>
            <w:tcW w:w="1696" w:type="dxa"/>
          </w:tcPr>
          <w:p w14:paraId="582F95FA" w14:textId="77777777" w:rsidR="008D1367" w:rsidRPr="00DD3DAE" w:rsidRDefault="008D1367" w:rsidP="00BB3F58">
            <w:pPr>
              <w:pStyle w:val="TableNumbering"/>
            </w:pPr>
          </w:p>
        </w:tc>
        <w:tc>
          <w:tcPr>
            <w:tcW w:w="1276" w:type="dxa"/>
          </w:tcPr>
          <w:p w14:paraId="34998956" w14:textId="77777777" w:rsidR="008D1367" w:rsidRPr="00DD3DAE" w:rsidRDefault="008D1367" w:rsidP="00BB3F58">
            <w:pPr>
              <w:rPr>
                <w:rFonts w:cs="Arial"/>
              </w:rPr>
            </w:pPr>
          </w:p>
        </w:tc>
        <w:tc>
          <w:tcPr>
            <w:tcW w:w="1276" w:type="dxa"/>
          </w:tcPr>
          <w:p w14:paraId="01368934" w14:textId="77777777" w:rsidR="008D1367" w:rsidRPr="00DD3DAE" w:rsidRDefault="008D1367" w:rsidP="00BB3F58">
            <w:pPr>
              <w:rPr>
                <w:rFonts w:cs="Arial"/>
              </w:rPr>
            </w:pPr>
          </w:p>
        </w:tc>
        <w:tc>
          <w:tcPr>
            <w:tcW w:w="5102" w:type="dxa"/>
          </w:tcPr>
          <w:p w14:paraId="243A4504" w14:textId="77777777" w:rsidR="008D1367" w:rsidRPr="00DD3DAE" w:rsidRDefault="008D1367" w:rsidP="00BB3F58">
            <w:pPr>
              <w:rPr>
                <w:rFonts w:cs="Arial"/>
                <w:sz w:val="22"/>
                <w:szCs w:val="22"/>
              </w:rPr>
            </w:pPr>
            <w:r w:rsidRPr="00DD3DAE">
              <w:rPr>
                <w:rFonts w:cs="Arial"/>
                <w:sz w:val="22"/>
                <w:szCs w:val="22"/>
              </w:rPr>
              <w:t>ex: if a presentation, specify time limit, allowable aids, etc. Provide grading scheme or rubric in an appendix to the syllabus.</w:t>
            </w:r>
          </w:p>
        </w:tc>
      </w:tr>
      <w:tr w:rsidR="008D1367" w:rsidRPr="00DD3DAE" w14:paraId="42F5CB11" w14:textId="77777777" w:rsidTr="00D92E1E">
        <w:trPr>
          <w:trHeight w:val="535"/>
        </w:trPr>
        <w:tc>
          <w:tcPr>
            <w:tcW w:w="1696" w:type="dxa"/>
          </w:tcPr>
          <w:p w14:paraId="5E7EFCC6" w14:textId="77777777" w:rsidR="008D1367" w:rsidRPr="00DD3DAE" w:rsidRDefault="008D1367" w:rsidP="00BB3F58">
            <w:pPr>
              <w:pStyle w:val="TableNumbering"/>
            </w:pPr>
          </w:p>
        </w:tc>
        <w:tc>
          <w:tcPr>
            <w:tcW w:w="1276" w:type="dxa"/>
          </w:tcPr>
          <w:p w14:paraId="48B41D15" w14:textId="77777777" w:rsidR="008D1367" w:rsidRPr="00DD3DAE" w:rsidRDefault="008D1367" w:rsidP="00BB3F58">
            <w:pPr>
              <w:rPr>
                <w:rFonts w:cs="Arial"/>
              </w:rPr>
            </w:pPr>
          </w:p>
        </w:tc>
        <w:tc>
          <w:tcPr>
            <w:tcW w:w="1276" w:type="dxa"/>
          </w:tcPr>
          <w:p w14:paraId="40CC90B6" w14:textId="77777777" w:rsidR="008D1367" w:rsidRPr="00DD3DAE" w:rsidRDefault="008D1367" w:rsidP="00BB3F58">
            <w:pPr>
              <w:rPr>
                <w:rFonts w:cs="Arial"/>
              </w:rPr>
            </w:pPr>
          </w:p>
        </w:tc>
        <w:tc>
          <w:tcPr>
            <w:tcW w:w="5102" w:type="dxa"/>
          </w:tcPr>
          <w:p w14:paraId="02D8670B" w14:textId="77777777" w:rsidR="008D1367" w:rsidRPr="00DD3DAE" w:rsidRDefault="008D1367" w:rsidP="00BB3F58">
            <w:pPr>
              <w:rPr>
                <w:rFonts w:cs="Arial"/>
                <w:sz w:val="22"/>
                <w:szCs w:val="22"/>
              </w:rPr>
            </w:pPr>
            <w:r w:rsidRPr="00DD3DAE">
              <w:rPr>
                <w:rFonts w:cs="Arial"/>
                <w:sz w:val="22"/>
                <w:szCs w:val="22"/>
              </w:rPr>
              <w:t>ex: if final exam, specify format (take home, online time-based, in person), timing will occur during exam period (specific date and time TBC by Registrar’s Office), format of questions (essay, short answer, etc.), any allowable aids, other instruction.</w:t>
            </w:r>
          </w:p>
        </w:tc>
      </w:tr>
    </w:tbl>
    <w:p w14:paraId="17289B39" w14:textId="77777777" w:rsidR="005553BA" w:rsidRDefault="005553BA" w:rsidP="00E65952">
      <w:pPr>
        <w:ind w:left="360"/>
        <w:rPr>
          <w:lang w:val="en-CA" w:eastAsia="en-CA"/>
        </w:rPr>
      </w:pPr>
    </w:p>
    <w:p w14:paraId="0FC0F8DD" w14:textId="74B3FA0C" w:rsidR="005157C6" w:rsidRPr="005553BA" w:rsidRDefault="005553BA" w:rsidP="005553BA">
      <w:pPr>
        <w:ind w:left="360"/>
        <w:rPr>
          <w:b/>
          <w:bCs/>
          <w:lang w:val="en-CA" w:eastAsia="en-CA"/>
        </w:rPr>
      </w:pPr>
      <w:r w:rsidRPr="005724FC">
        <w:rPr>
          <w:b/>
          <w:bCs/>
          <w:lang w:eastAsia="en-CA"/>
        </w:rPr>
        <w:t xml:space="preserve">When developing the assessment scheme for your course, the following guidelines must be followed: </w:t>
      </w:r>
      <w:r w:rsidR="005157C6" w:rsidRPr="00CE40AB">
        <w:rPr>
          <w:lang w:eastAsia="en-CA"/>
        </w:rPr>
        <w:t xml:space="preserve"> </w:t>
      </w:r>
    </w:p>
    <w:p w14:paraId="7917DE12" w14:textId="5DE9C49C" w:rsidR="005157C6" w:rsidRPr="005E568A" w:rsidRDefault="005157C6" w:rsidP="002551E8">
      <w:pPr>
        <w:pStyle w:val="InstructorList"/>
        <w:numPr>
          <w:ilvl w:val="1"/>
          <w:numId w:val="9"/>
        </w:numPr>
        <w:ind w:left="1134"/>
      </w:pPr>
      <w:r w:rsidRPr="005E568A">
        <w:t>F-</w:t>
      </w:r>
      <w:r w:rsidR="00C5362D" w:rsidRPr="005E568A">
        <w:t xml:space="preserve"> and Y- </w:t>
      </w:r>
      <w:r w:rsidRPr="005E568A">
        <w:t xml:space="preserve">Section Instructors must provide a percentage value for each course component with due dates by </w:t>
      </w:r>
      <w:r w:rsidR="00DA4D96">
        <w:rPr>
          <w:highlight w:val="yellow"/>
        </w:rPr>
        <w:t>January 22</w:t>
      </w:r>
      <w:r w:rsidRPr="005E568A">
        <w:rPr>
          <w:highlight w:val="yellow"/>
        </w:rPr>
        <w:t>.</w:t>
      </w:r>
    </w:p>
    <w:p w14:paraId="2F830485" w14:textId="77777777" w:rsidR="005157C6" w:rsidRPr="005E568A" w:rsidRDefault="005157C6" w:rsidP="002551E8">
      <w:pPr>
        <w:pStyle w:val="InstructorList"/>
        <w:numPr>
          <w:ilvl w:val="1"/>
          <w:numId w:val="9"/>
        </w:numPr>
        <w:ind w:left="1134"/>
      </w:pPr>
      <w:r w:rsidRPr="005E568A">
        <w:lastRenderedPageBreak/>
        <w:t xml:space="preserve">“Students should have access to commentary on assessed work and an opportunity to discuss assessment with instructor” – please ensure students have access to feedback even when due dates fall close to the end of the course. Please indicate when and how feedback will be provided. </w:t>
      </w:r>
    </w:p>
    <w:p w14:paraId="5051321D" w14:textId="74FBCC43" w:rsidR="005157C6" w:rsidRDefault="005157C6" w:rsidP="002551E8">
      <w:pPr>
        <w:pStyle w:val="InstructorList"/>
        <w:numPr>
          <w:ilvl w:val="1"/>
          <w:numId w:val="9"/>
        </w:numPr>
        <w:ind w:left="1134"/>
      </w:pPr>
      <w:r w:rsidRPr="005E568A">
        <w:t>All methods of evaluation must be outlined clearly within the syllabus and must total 100%</w:t>
      </w:r>
    </w:p>
    <w:p w14:paraId="55FC6D88" w14:textId="5BEB2DC7" w:rsidR="005157C6" w:rsidRPr="005249FF" w:rsidRDefault="005157C6" w:rsidP="002551E8">
      <w:pPr>
        <w:pStyle w:val="InstructorList"/>
        <w:numPr>
          <w:ilvl w:val="2"/>
          <w:numId w:val="26"/>
        </w:numPr>
        <w:ind w:left="1560"/>
      </w:pPr>
      <w:r w:rsidRPr="005249FF">
        <w:rPr>
          <w:b/>
          <w:bCs/>
        </w:rPr>
        <w:t>As per Section 1.3 of the University Assessment and Grading Practices Policy</w:t>
      </w:r>
      <w:r w:rsidRPr="005249FF">
        <w:t xml:space="preserve"> “After the methods of evaluation have been made known, you may not change them or their relative weight without the consent of a simple majority of students attending the class, provided the vote is announced no later than in the previous class.” Any changes must be reported to both Anna Oh and </w:t>
      </w:r>
      <w:r w:rsidR="00DA4D96">
        <w:t>ADTL Olivier St-Cyr</w:t>
      </w:r>
      <w:r w:rsidRPr="005249FF">
        <w:t>.</w:t>
      </w:r>
      <w:r w:rsidR="007B34C9" w:rsidRPr="005249FF">
        <w:t xml:space="preserve"> </w:t>
      </w:r>
    </w:p>
    <w:p w14:paraId="19C8AD37" w14:textId="531B46F1" w:rsidR="005157C6" w:rsidRPr="005249FF" w:rsidRDefault="005157C6" w:rsidP="002551E8">
      <w:pPr>
        <w:pStyle w:val="InstructorList"/>
        <w:numPr>
          <w:ilvl w:val="2"/>
          <w:numId w:val="26"/>
        </w:numPr>
        <w:ind w:left="1560"/>
      </w:pPr>
      <w:r w:rsidRPr="001D7165">
        <w:rPr>
          <w:b/>
          <w:bCs/>
        </w:rPr>
        <w:t>As per Section 5 of the University Assessment and Grading Practices Policy</w:t>
      </w:r>
      <w:r w:rsidRPr="005249FF">
        <w:t xml:space="preserve"> Students have the right to appeal their final grades. Failure of an instructor to conform to the University Assessment and Grading Practices Policy is normally grounds for a successful appeal.</w:t>
      </w:r>
      <w:r w:rsidR="001D7165">
        <w:t xml:space="preserve"> </w:t>
      </w:r>
      <w:r w:rsidRPr="005249FF">
        <w:t>As Appeals are heard after the end of the term for which they were contracted, Sessional Instructors whose students appeal their grade will be compensated for their participation in the appeals process.</w:t>
      </w:r>
    </w:p>
    <w:p w14:paraId="434296EF" w14:textId="3BA8FCD6" w:rsidR="00DE624C" w:rsidRDefault="007E4BD5" w:rsidP="002551E8">
      <w:pPr>
        <w:pStyle w:val="Heading3"/>
        <w:numPr>
          <w:ilvl w:val="0"/>
          <w:numId w:val="11"/>
        </w:numPr>
        <w:ind w:hanging="428"/>
        <w:rPr>
          <w:sz w:val="24"/>
          <w:szCs w:val="24"/>
        </w:rPr>
      </w:pPr>
      <w:r w:rsidRPr="000C60B8">
        <w:rPr>
          <w:sz w:val="24"/>
          <w:szCs w:val="24"/>
        </w:rPr>
        <w:t>Missed Tests/Exams and Late Assignments</w:t>
      </w:r>
    </w:p>
    <w:p w14:paraId="6EE9BE87" w14:textId="30932B4D" w:rsidR="007105FA" w:rsidRPr="007105FA" w:rsidRDefault="007105FA" w:rsidP="007105FA">
      <w:pPr>
        <w:ind w:left="428"/>
      </w:pPr>
      <w:r>
        <w:t xml:space="preserve">Include your policy for missed exams and late assignments. </w:t>
      </w:r>
    </w:p>
    <w:p w14:paraId="5158E20D" w14:textId="6EDDE711" w:rsidR="009B2106" w:rsidRPr="002C5C47" w:rsidRDefault="009B2106" w:rsidP="002551E8">
      <w:pPr>
        <w:pStyle w:val="InstructorList"/>
        <w:numPr>
          <w:ilvl w:val="1"/>
          <w:numId w:val="24"/>
        </w:numPr>
        <w:ind w:left="851"/>
      </w:pPr>
      <w:r w:rsidRPr="002C5C47">
        <w:t>Instructor</w:t>
      </w:r>
      <w:r w:rsidR="007105FA">
        <w:t>s</w:t>
      </w:r>
      <w:r w:rsidRPr="002C5C47">
        <w:t xml:space="preserve"> </w:t>
      </w:r>
      <w:r w:rsidR="007105FA">
        <w:t>set</w:t>
      </w:r>
      <w:r w:rsidRPr="002C5C47">
        <w:t xml:space="preserve"> </w:t>
      </w:r>
      <w:r w:rsidR="000D7B88">
        <w:t xml:space="preserve">their </w:t>
      </w:r>
      <w:r w:rsidRPr="002C5C47">
        <w:t>own late policy</w:t>
      </w:r>
      <w:r w:rsidR="00D1706E">
        <w:t>.</w:t>
      </w:r>
    </w:p>
    <w:p w14:paraId="59E4EAFB" w14:textId="76387C0F" w:rsidR="009B2106" w:rsidRPr="002C5C47" w:rsidRDefault="000D7B88" w:rsidP="002551E8">
      <w:pPr>
        <w:pStyle w:val="InstructorList"/>
        <w:numPr>
          <w:ilvl w:val="1"/>
          <w:numId w:val="24"/>
        </w:numPr>
        <w:ind w:left="851"/>
      </w:pPr>
      <w:r>
        <w:t>There is n</w:t>
      </w:r>
      <w:r w:rsidR="009B2106" w:rsidRPr="002C5C47">
        <w:t>o obligation to accept late work</w:t>
      </w:r>
      <w:r w:rsidR="00D1706E">
        <w:t>.</w:t>
      </w:r>
    </w:p>
    <w:p w14:paraId="3E178C5B" w14:textId="6FFC4CB3" w:rsidR="009B2106" w:rsidRPr="002C5C47" w:rsidRDefault="00D1706E" w:rsidP="002551E8">
      <w:pPr>
        <w:pStyle w:val="InstructorList"/>
        <w:numPr>
          <w:ilvl w:val="1"/>
          <w:numId w:val="24"/>
        </w:numPr>
        <w:ind w:left="851"/>
      </w:pPr>
      <w:r>
        <w:t>Students c</w:t>
      </w:r>
      <w:r w:rsidR="009B2106" w:rsidRPr="002C5C47">
        <w:t xml:space="preserve">annot </w:t>
      </w:r>
      <w:r>
        <w:t xml:space="preserve">be </w:t>
      </w:r>
      <w:r w:rsidR="009B2106" w:rsidRPr="002C5C47">
        <w:t>penalize</w:t>
      </w:r>
      <w:r>
        <w:t>d</w:t>
      </w:r>
      <w:r w:rsidR="009B2106" w:rsidRPr="002C5C47">
        <w:t xml:space="preserve"> for late work if the penalty is not specified in </w:t>
      </w:r>
      <w:r>
        <w:t>the</w:t>
      </w:r>
      <w:r w:rsidR="009B2106" w:rsidRPr="002C5C47">
        <w:t xml:space="preserve"> syllabus</w:t>
      </w:r>
      <w:r>
        <w:t>.</w:t>
      </w:r>
    </w:p>
    <w:p w14:paraId="704A026C" w14:textId="3D17559B" w:rsidR="002C5C47" w:rsidRPr="002C5C47" w:rsidRDefault="002C5C47" w:rsidP="002551E8">
      <w:pPr>
        <w:pStyle w:val="InstructorList"/>
        <w:numPr>
          <w:ilvl w:val="1"/>
          <w:numId w:val="24"/>
        </w:numPr>
        <w:ind w:left="851"/>
      </w:pPr>
      <w:r w:rsidRPr="002C5C47">
        <w:t>Consideration for missed exams must be done in consultation with Student Services</w:t>
      </w:r>
      <w:r w:rsidR="00D1706E">
        <w:t>.</w:t>
      </w:r>
    </w:p>
    <w:p w14:paraId="6CA53998" w14:textId="02CF1C84" w:rsidR="00DE624C" w:rsidRPr="002C5C47" w:rsidRDefault="00DE624C" w:rsidP="002551E8">
      <w:pPr>
        <w:pStyle w:val="InstructorList"/>
        <w:numPr>
          <w:ilvl w:val="1"/>
          <w:numId w:val="24"/>
        </w:numPr>
        <w:ind w:left="851"/>
      </w:pPr>
      <w:r w:rsidRPr="002C5C47">
        <w:t xml:space="preserve">As examples, consider specifying: </w:t>
      </w:r>
    </w:p>
    <w:p w14:paraId="199F7634" w14:textId="18E4F130" w:rsidR="00DE624C" w:rsidRPr="00D82041" w:rsidRDefault="00DE624C" w:rsidP="002551E8">
      <w:pPr>
        <w:pStyle w:val="Anotherlist"/>
        <w:numPr>
          <w:ilvl w:val="2"/>
          <w:numId w:val="24"/>
        </w:numPr>
        <w:ind w:left="1276"/>
      </w:pPr>
      <w:r w:rsidRPr="00D82041">
        <w:t>What (if any) policies should apply for late submission (e.g., x% reduction per day; timing by which late submission will no longer be accepted; supporting documentation required using the Absence Declaration Tool in ACORN; etc.)</w:t>
      </w:r>
    </w:p>
    <w:p w14:paraId="158677A5" w14:textId="53095A0E" w:rsidR="00DE624C" w:rsidRPr="00D82041" w:rsidRDefault="00DE624C" w:rsidP="002551E8">
      <w:pPr>
        <w:pStyle w:val="Anotherlist"/>
        <w:numPr>
          <w:ilvl w:val="2"/>
          <w:numId w:val="24"/>
        </w:numPr>
        <w:ind w:left="1276"/>
      </w:pPr>
      <w:r w:rsidRPr="00D82041">
        <w:t xml:space="preserve">Any restrictions </w:t>
      </w:r>
      <w:r w:rsidR="00EA44AA">
        <w:t xml:space="preserve">on </w:t>
      </w:r>
      <w:r w:rsidR="00322F4D">
        <w:t xml:space="preserve">extensions </w:t>
      </w:r>
      <w:r w:rsidRPr="00D82041">
        <w:t>(e.g., requests for extension made after the due date will not be considered; extension requests must made x days in advanced of due date)</w:t>
      </w:r>
    </w:p>
    <w:p w14:paraId="62A8A4BE" w14:textId="6C9FBEEF" w:rsidR="00DE624C" w:rsidRPr="00D82041" w:rsidRDefault="00DE624C" w:rsidP="002551E8">
      <w:pPr>
        <w:pStyle w:val="Anotherlist"/>
        <w:numPr>
          <w:ilvl w:val="2"/>
          <w:numId w:val="24"/>
        </w:numPr>
        <w:ind w:left="1276"/>
      </w:pPr>
      <w:r w:rsidRPr="00D82041">
        <w:t>Procedure</w:t>
      </w:r>
      <w:r w:rsidR="00322F4D">
        <w:t>s</w:t>
      </w:r>
      <w:r w:rsidRPr="00D82041">
        <w:t xml:space="preserve"> for missed tests or presentations (e.g., with appropriate documentation using the Absence Declaration Tool in ACORN, an alternative date </w:t>
      </w:r>
      <w:r w:rsidR="00322F4D">
        <w:t xml:space="preserve">may </w:t>
      </w:r>
      <w:r w:rsidRPr="00D82041">
        <w:t>be scheduled)</w:t>
      </w:r>
    </w:p>
    <w:p w14:paraId="210CDD25" w14:textId="6C921BCD" w:rsidR="00B775FF" w:rsidRPr="000C60B8" w:rsidRDefault="00B775FF" w:rsidP="002551E8">
      <w:pPr>
        <w:pStyle w:val="Heading3"/>
        <w:numPr>
          <w:ilvl w:val="0"/>
          <w:numId w:val="11"/>
        </w:numPr>
        <w:rPr>
          <w:sz w:val="24"/>
          <w:szCs w:val="40"/>
        </w:rPr>
      </w:pPr>
      <w:bookmarkStart w:id="8" w:name="_Hlk110585916"/>
      <w:bookmarkEnd w:id="7"/>
      <w:r w:rsidRPr="000C60B8">
        <w:rPr>
          <w:sz w:val="24"/>
          <w:szCs w:val="40"/>
        </w:rPr>
        <w:t>Grading</w:t>
      </w:r>
      <w:r w:rsidR="007E4BD5" w:rsidRPr="000C60B8">
        <w:rPr>
          <w:sz w:val="24"/>
          <w:szCs w:val="40"/>
        </w:rPr>
        <w:t xml:space="preserve"> </w:t>
      </w:r>
      <w:r w:rsidR="005553BA">
        <w:rPr>
          <w:sz w:val="24"/>
          <w:szCs w:val="40"/>
        </w:rPr>
        <w:t>Policies</w:t>
      </w:r>
    </w:p>
    <w:p w14:paraId="4E818632" w14:textId="77777777" w:rsidR="005553BA" w:rsidRDefault="005553BA" w:rsidP="005553BA">
      <w:pPr>
        <w:rPr>
          <w:rFonts w:cs="Arial"/>
          <w:lang w:val="en-CA" w:eastAsia="en-CA"/>
        </w:rPr>
      </w:pPr>
      <w:r>
        <w:rPr>
          <w:lang w:eastAsia="en-CA"/>
        </w:rPr>
        <w:lastRenderedPageBreak/>
        <w:t>Please consult the Faculty of Information’s resources that will form the basis for grading in the course.</w:t>
      </w:r>
    </w:p>
    <w:p w14:paraId="5A05FA2A" w14:textId="77777777" w:rsidR="005553BA" w:rsidRDefault="004C6D26" w:rsidP="005553BA">
      <w:pPr>
        <w:pStyle w:val="ListParagraph"/>
        <w:numPr>
          <w:ilvl w:val="0"/>
          <w:numId w:val="25"/>
        </w:numPr>
        <w:spacing w:after="80" w:afterAutospacing="0"/>
        <w:contextualSpacing/>
        <w:rPr>
          <w:rStyle w:val="Hyperlink"/>
          <w:lang w:eastAsia="en-US"/>
        </w:rPr>
      </w:pPr>
      <w:hyperlink r:id="rId19" w:history="1">
        <w:r w:rsidR="005553BA">
          <w:rPr>
            <w:rStyle w:val="Hyperlink"/>
          </w:rPr>
          <w:t>Grade Interpretation Guidelines (PDF)</w:t>
        </w:r>
      </w:hyperlink>
    </w:p>
    <w:p w14:paraId="325AFA78" w14:textId="6A4A52D9" w:rsidR="005553BA" w:rsidRDefault="004C6D26" w:rsidP="005553BA">
      <w:pPr>
        <w:pStyle w:val="ListParagraph"/>
        <w:numPr>
          <w:ilvl w:val="0"/>
          <w:numId w:val="25"/>
        </w:numPr>
        <w:spacing w:after="80" w:afterAutospacing="0"/>
        <w:contextualSpacing/>
      </w:pPr>
      <w:hyperlink r:id="rId20" w:history="1">
        <w:r w:rsidR="005553BA">
          <w:rPr>
            <w:rStyle w:val="Hyperlink"/>
          </w:rPr>
          <w:t>University Assessment and Grading Practices Policy</w:t>
        </w:r>
      </w:hyperlink>
      <w:r w:rsidR="005553BA">
        <w:t xml:space="preserve"> </w:t>
      </w:r>
    </w:p>
    <w:p w14:paraId="6747A5EF" w14:textId="77777777" w:rsidR="005553BA" w:rsidRDefault="004C6D26" w:rsidP="005553BA">
      <w:pPr>
        <w:pStyle w:val="ListParagraph"/>
        <w:numPr>
          <w:ilvl w:val="0"/>
          <w:numId w:val="25"/>
        </w:numPr>
        <w:spacing w:after="80" w:afterAutospacing="0"/>
        <w:contextualSpacing/>
      </w:pPr>
      <w:hyperlink r:id="rId21" w:history="1">
        <w:r w:rsidR="005553BA">
          <w:rPr>
            <w:rStyle w:val="Hyperlink"/>
          </w:rPr>
          <w:t>Guidelines on the Use of Incomplete (INC), Standing Deferred (SDF), &amp; Withdrawal (WDR)</w:t>
        </w:r>
      </w:hyperlink>
    </w:p>
    <w:p w14:paraId="259E39CD" w14:textId="4E5F7F37" w:rsidR="005553BA" w:rsidRPr="005553BA" w:rsidRDefault="005553BA" w:rsidP="005553BA">
      <w:pPr>
        <w:spacing w:after="80"/>
        <w:ind w:left="68"/>
        <w:contextualSpacing/>
      </w:pPr>
      <w:r>
        <w:t>NOTES for Instructors on Grading in Quercus:</w:t>
      </w:r>
    </w:p>
    <w:p w14:paraId="0353881D" w14:textId="77777777" w:rsidR="009F04DD" w:rsidRPr="00DD3DAE" w:rsidRDefault="009F04DD" w:rsidP="002551E8">
      <w:pPr>
        <w:pStyle w:val="InstructorList"/>
        <w:numPr>
          <w:ilvl w:val="2"/>
          <w:numId w:val="25"/>
        </w:numPr>
        <w:ind w:left="709"/>
      </w:pPr>
      <w:r w:rsidRPr="00DD3DAE">
        <w:t xml:space="preserve">All Faculty must purposefully HIDE all final grade calculations on Quercus. Final grades must not be viewed by students on Quercus.  </w:t>
      </w:r>
    </w:p>
    <w:p w14:paraId="6D9B4143" w14:textId="1F26D324" w:rsidR="005157C6" w:rsidRPr="00DD3DAE" w:rsidRDefault="009F04DD" w:rsidP="002551E8">
      <w:pPr>
        <w:pStyle w:val="InstructorList"/>
        <w:numPr>
          <w:ilvl w:val="2"/>
          <w:numId w:val="25"/>
        </w:numPr>
        <w:ind w:left="709"/>
      </w:pPr>
      <w:r w:rsidRPr="00DD3DAE">
        <w:t xml:space="preserve">Grades are not considered ‘final’ until they have been posted to ROSI/ACORN which occurs after review and approval by the Associate Dean.  Instructors may not release final grades (or marks related to the final component of work in a course, </w:t>
      </w:r>
      <w:proofErr w:type="gramStart"/>
      <w:r w:rsidRPr="00DD3DAE">
        <w:t>e.g.</w:t>
      </w:r>
      <w:proofErr w:type="gramEnd"/>
      <w:r w:rsidRPr="00DD3DAE">
        <w:t xml:space="preserve"> overall assessment, participation mark, or final term work/exam) to students via Quercus gradebook or otherwise UNTIL final grades have received and all approvals are posted to ROSI/ACORN.</w:t>
      </w:r>
    </w:p>
    <w:p w14:paraId="65A653D9" w14:textId="03AB3D3E" w:rsidR="00061A28" w:rsidRPr="00A94A5C" w:rsidRDefault="002C5C47" w:rsidP="002551E8">
      <w:pPr>
        <w:pStyle w:val="InstructorList"/>
        <w:numPr>
          <w:ilvl w:val="2"/>
          <w:numId w:val="25"/>
        </w:numPr>
        <w:ind w:left="709"/>
      </w:pPr>
      <w:r>
        <w:t>Using</w:t>
      </w:r>
      <w:r w:rsidR="00061A28" w:rsidRPr="00A94A5C">
        <w:t xml:space="preserve"> Quercus for Letter Grades</w:t>
      </w:r>
    </w:p>
    <w:p w14:paraId="78238E10" w14:textId="77777777" w:rsidR="005157C6" w:rsidRPr="00A94A5C" w:rsidRDefault="005157C6" w:rsidP="002551E8">
      <w:pPr>
        <w:pStyle w:val="Anotherlist"/>
        <w:numPr>
          <w:ilvl w:val="2"/>
          <w:numId w:val="14"/>
        </w:numPr>
        <w:ind w:left="1134"/>
        <w:rPr>
          <w:lang w:eastAsia="en-CA"/>
        </w:rPr>
      </w:pPr>
      <w:r w:rsidRPr="00A94A5C">
        <w:rPr>
          <w:lang w:eastAsia="en-CA"/>
        </w:rPr>
        <w:t xml:space="preserve">It is recommended that you do not enter letter grades in the Gradebook or </w:t>
      </w:r>
      <w:proofErr w:type="spellStart"/>
      <w:r w:rsidRPr="00A94A5C">
        <w:rPr>
          <w:lang w:eastAsia="en-CA"/>
        </w:rPr>
        <w:t>SpeedGrader</w:t>
      </w:r>
      <w:proofErr w:type="spellEnd"/>
      <w:r w:rsidRPr="00A94A5C">
        <w:rPr>
          <w:lang w:eastAsia="en-CA"/>
        </w:rPr>
        <w:t xml:space="preserve">, unless you follow the steps in the </w:t>
      </w:r>
      <w:hyperlink r:id="rId22" w:history="1">
        <w:r w:rsidRPr="001D7165">
          <w:rPr>
            <w:rStyle w:val="Hyperlink"/>
          </w:rPr>
          <w:t>Entering Letter Grades in Quercus guide (PDF)</w:t>
        </w:r>
      </w:hyperlink>
      <w:r w:rsidRPr="00A94A5C">
        <w:rPr>
          <w:lang w:eastAsia="en-CA"/>
        </w:rPr>
        <w:t xml:space="preserve"> created by the Faculty of Arts &amp; Science. This document outlines the technical issues and provides important and clear instructions on how to mitigate and work around them.</w:t>
      </w:r>
    </w:p>
    <w:p w14:paraId="1CBDE1C5" w14:textId="2E224A3C" w:rsidR="00C411A4" w:rsidRPr="0045564D" w:rsidRDefault="00C411A4" w:rsidP="002551E8">
      <w:pPr>
        <w:pStyle w:val="Heading3"/>
        <w:numPr>
          <w:ilvl w:val="0"/>
          <w:numId w:val="11"/>
        </w:numPr>
        <w:ind w:left="426" w:hanging="426"/>
        <w:rPr>
          <w:sz w:val="24"/>
          <w:szCs w:val="24"/>
        </w:rPr>
      </w:pPr>
      <w:r w:rsidRPr="0045564D">
        <w:rPr>
          <w:sz w:val="24"/>
          <w:szCs w:val="24"/>
        </w:rPr>
        <w:t>Accommodations</w:t>
      </w:r>
    </w:p>
    <w:p w14:paraId="5FADBAA7" w14:textId="77777777" w:rsidR="00A841F9" w:rsidRPr="00582B73" w:rsidRDefault="00A841F9" w:rsidP="00A841F9">
      <w:pPr>
        <w:rPr>
          <w:rFonts w:eastAsia="Calibri"/>
          <w:color w:val="000000" w:themeColor="text1"/>
        </w:rPr>
      </w:pPr>
      <w:r w:rsidRPr="00582B73">
        <w:rPr>
          <w:rFonts w:eastAsia="Calibri"/>
          <w:color w:val="000000" w:themeColor="text1"/>
        </w:rPr>
        <w:t xml:space="preserve">Students with diverse learning styles and/or accessibility needs are welcome </w:t>
      </w:r>
      <w:proofErr w:type="gramStart"/>
      <w:r w:rsidRPr="00582B73">
        <w:rPr>
          <w:rFonts w:eastAsia="Calibri"/>
          <w:color w:val="000000" w:themeColor="text1"/>
        </w:rPr>
        <w:t>in</w:t>
      </w:r>
      <w:proofErr w:type="gramEnd"/>
      <w:r w:rsidRPr="00582B73">
        <w:rPr>
          <w:rFonts w:eastAsia="Calibri"/>
          <w:color w:val="000000" w:themeColor="text1"/>
        </w:rPr>
        <w:t xml:space="preserve"> this course. </w:t>
      </w:r>
      <w:proofErr w:type="gramStart"/>
      <w:r w:rsidRPr="00582B73">
        <w:rPr>
          <w:rFonts w:eastAsia="Calibri"/>
          <w:color w:val="000000" w:themeColor="text1"/>
        </w:rPr>
        <w:t>In particular, if</w:t>
      </w:r>
      <w:proofErr w:type="gramEnd"/>
      <w:r w:rsidRPr="00582B73">
        <w:rPr>
          <w:rFonts w:eastAsia="Calibri"/>
          <w:color w:val="000000" w:themeColor="text1"/>
        </w:rPr>
        <w:t xml:space="preserve"> you have a disability/health consideration that may require accommodations,</w:t>
      </w:r>
      <w:r w:rsidRPr="00582B73">
        <w:rPr>
          <w:rFonts w:eastAsia="Calibri"/>
          <w:strike/>
          <w:color w:val="D13438"/>
        </w:rPr>
        <w:t xml:space="preserve"> </w:t>
      </w:r>
      <w:r w:rsidRPr="00582B73">
        <w:rPr>
          <w:rFonts w:eastAsia="Calibri"/>
          <w:color w:val="000000" w:themeColor="text1"/>
        </w:rPr>
        <w:t xml:space="preserve">please feel free to approach me, student services and/or the </w:t>
      </w:r>
      <w:r w:rsidRPr="00353B6A">
        <w:rPr>
          <w:rFonts w:eastAsia="Calibri"/>
        </w:rPr>
        <w:t>Accessibility Services Office</w:t>
      </w:r>
      <w:r w:rsidRPr="00582B73">
        <w:rPr>
          <w:rFonts w:eastAsia="Calibri"/>
          <w:color w:val="000000" w:themeColor="text1"/>
        </w:rPr>
        <w:t xml:space="preserve"> as soon as possible. Students who believe they require </w:t>
      </w:r>
      <w:proofErr w:type="gramStart"/>
      <w:r w:rsidRPr="00582B73">
        <w:rPr>
          <w:rFonts w:eastAsia="Calibri"/>
          <w:color w:val="000000" w:themeColor="text1"/>
        </w:rPr>
        <w:t>accommodations</w:t>
      </w:r>
      <w:proofErr w:type="gramEnd"/>
      <w:r w:rsidRPr="00582B73">
        <w:rPr>
          <w:rFonts w:eastAsia="Calibri"/>
          <w:color w:val="000000" w:themeColor="text1"/>
        </w:rPr>
        <w:t xml:space="preserve"> and are unsure where to begin can speak to an academic advisor in student services for guidance and referrals.</w:t>
      </w:r>
    </w:p>
    <w:p w14:paraId="26DE9533" w14:textId="77777777" w:rsidR="00A841F9" w:rsidRPr="005D2CAC" w:rsidRDefault="00A841F9" w:rsidP="00A841F9">
      <w:pPr>
        <w:rPr>
          <w:rFonts w:eastAsia="Calibri"/>
          <w:color w:val="000000" w:themeColor="text1"/>
        </w:rPr>
      </w:pPr>
      <w:r w:rsidRPr="005D2CAC">
        <w:rPr>
          <w:rFonts w:eastAsia="Calibri"/>
        </w:rPr>
        <w:t>Accessibility Services</w:t>
      </w:r>
      <w:r w:rsidRPr="006F3637">
        <w:rPr>
          <w:rFonts w:eastAsia="Calibri"/>
          <w:color w:val="000000" w:themeColor="text1"/>
        </w:rPr>
        <w:t xml:space="preserve"> staff are available by appointment to assess specific needs, provide referrals to supportive services and arrange appropriate </w:t>
      </w:r>
      <w:proofErr w:type="gramStart"/>
      <w:r w:rsidRPr="006F3637">
        <w:rPr>
          <w:rFonts w:eastAsia="Calibri"/>
          <w:color w:val="000000" w:themeColor="text1"/>
        </w:rPr>
        <w:t>accommodations</w:t>
      </w:r>
      <w:proofErr w:type="gramEnd"/>
      <w:r w:rsidRPr="006F3637">
        <w:rPr>
          <w:rFonts w:eastAsia="Calibri"/>
          <w:color w:val="000000" w:themeColor="text1"/>
        </w:rPr>
        <w:t>.</w:t>
      </w:r>
      <w:r w:rsidRPr="006F3637">
        <w:rPr>
          <w:rFonts w:eastAsia="Calibri"/>
          <w:i/>
          <w:iCs/>
          <w:color w:val="000000" w:themeColor="text1"/>
        </w:rPr>
        <w:t xml:space="preserve"> </w:t>
      </w:r>
      <w:r w:rsidRPr="006F3637">
        <w:rPr>
          <w:rFonts w:eastAsia="Calibri"/>
          <w:color w:val="000000" w:themeColor="text1"/>
        </w:rPr>
        <w:t xml:space="preserve">The sooner you let us know your needs, the quicker we can assist you in achieving your learning goals </w:t>
      </w:r>
      <w:proofErr w:type="gramStart"/>
      <w:r w:rsidRPr="006F3637">
        <w:rPr>
          <w:rFonts w:eastAsia="Calibri"/>
          <w:color w:val="000000" w:themeColor="text1"/>
        </w:rPr>
        <w:t>in</w:t>
      </w:r>
      <w:proofErr w:type="gramEnd"/>
      <w:r w:rsidRPr="006F3637">
        <w:rPr>
          <w:rFonts w:eastAsia="Calibri"/>
          <w:color w:val="000000" w:themeColor="text1"/>
        </w:rPr>
        <w:t xml:space="preserve"> this course. </w:t>
      </w:r>
      <w:r w:rsidRPr="005D2CAC">
        <w:rPr>
          <w:rFonts w:eastAsia="Calibri"/>
          <w:color w:val="000000" w:themeColor="text1"/>
        </w:rPr>
        <w:t xml:space="preserve">Once you have obtained an accommodation plan from Accessibility Services, please share your accommodation letter with your instructor and student services. </w:t>
      </w:r>
    </w:p>
    <w:p w14:paraId="440E9B05" w14:textId="77777777" w:rsidR="00A841F9" w:rsidRPr="005D2CAC" w:rsidRDefault="00A841F9" w:rsidP="00A841F9">
      <w:pPr>
        <w:rPr>
          <w:rFonts w:eastAsia="Calibri"/>
          <w:color w:val="000000" w:themeColor="text1"/>
        </w:rPr>
      </w:pPr>
      <w:r w:rsidRPr="005D2CAC">
        <w:rPr>
          <w:rFonts w:eastAsia="Calibri"/>
          <w:color w:val="000000" w:themeColor="text1"/>
        </w:rPr>
        <w:t xml:space="preserve">Students who have already obtained </w:t>
      </w:r>
      <w:proofErr w:type="gramStart"/>
      <w:r w:rsidRPr="005D2CAC">
        <w:rPr>
          <w:rFonts w:eastAsia="Calibri"/>
          <w:color w:val="000000" w:themeColor="text1"/>
        </w:rPr>
        <w:t>accommodations</w:t>
      </w:r>
      <w:proofErr w:type="gramEnd"/>
      <w:r w:rsidRPr="005D2CAC">
        <w:rPr>
          <w:rFonts w:eastAsia="Calibri"/>
          <w:color w:val="000000" w:themeColor="text1"/>
        </w:rPr>
        <w:t xml:space="preserve"> from the Accessibility Services Office are encouraged to share their letter with their instructor and with student services in the first week of class. Students should discuss potential </w:t>
      </w:r>
      <w:proofErr w:type="gramStart"/>
      <w:r w:rsidRPr="005D2CAC">
        <w:rPr>
          <w:rFonts w:eastAsia="Calibri"/>
          <w:color w:val="000000" w:themeColor="text1"/>
        </w:rPr>
        <w:t>accommodations</w:t>
      </w:r>
      <w:proofErr w:type="gramEnd"/>
      <w:r w:rsidRPr="005D2CAC">
        <w:rPr>
          <w:rFonts w:eastAsia="Calibri"/>
          <w:color w:val="000000" w:themeColor="text1"/>
        </w:rPr>
        <w:t xml:space="preserve"> in consultation with their Accessibility Advisor and instructor to understand what may be possible and how the instructor wishes to be informed when an accommodation needs to be actioned. </w:t>
      </w:r>
      <w:r w:rsidRPr="005D2CAC">
        <w:rPr>
          <w:rFonts w:eastAsia="Calibri"/>
          <w:color w:val="000000" w:themeColor="text1"/>
        </w:rPr>
        <w:lastRenderedPageBreak/>
        <w:t>It is the student’s responsibility to discuss any extension requests, where possible, in advance of course deadlines.</w:t>
      </w:r>
    </w:p>
    <w:p w14:paraId="7F5DF251" w14:textId="77777777" w:rsidR="00A841F9" w:rsidRPr="006F3637" w:rsidRDefault="00A841F9" w:rsidP="00A841F9">
      <w:pPr>
        <w:spacing w:after="160"/>
        <w:rPr>
          <w:rFonts w:eastAsia="Calibri"/>
          <w:color w:val="000000" w:themeColor="text1"/>
        </w:rPr>
      </w:pPr>
      <w:r w:rsidRPr="006F3637">
        <w:rPr>
          <w:rFonts w:eastAsia="Calibri"/>
          <w:color w:val="000000" w:themeColor="text1"/>
        </w:rPr>
        <w:t xml:space="preserve">To book an appointment with an Accessibility Advisor, please connect with the </w:t>
      </w:r>
      <w:r w:rsidRPr="00CD77A2">
        <w:rPr>
          <w:rFonts w:eastAsia="Calibri"/>
        </w:rPr>
        <w:t>Accessibility Services</w:t>
      </w:r>
      <w:r w:rsidRPr="006F3637">
        <w:rPr>
          <w:rFonts w:eastAsia="Calibri"/>
          <w:color w:val="000000" w:themeColor="text1"/>
        </w:rPr>
        <w:t xml:space="preserve"> front desk via email at </w:t>
      </w:r>
      <w:hyperlink r:id="rId23" w:history="1">
        <w:r w:rsidRPr="006F3637">
          <w:rPr>
            <w:rStyle w:val="Hyperlink"/>
            <w:rFonts w:eastAsia="Calibri"/>
            <w:i/>
            <w:iCs/>
          </w:rPr>
          <w:t>accessibility.services@utoronto.ca</w:t>
        </w:r>
      </w:hyperlink>
      <w:r w:rsidRPr="006F3637">
        <w:rPr>
          <w:rFonts w:eastAsia="Calibri"/>
          <w:color w:val="000000" w:themeColor="text1"/>
        </w:rPr>
        <w:t> or call (416) 978-8060. Consultation appointments are available to discuss any questions about the Accessibility Services registration process and/or potential accommodation support. The on-location Accessibility Advisor at the Faculty of Information is Michael Mercer.</w:t>
      </w:r>
    </w:p>
    <w:p w14:paraId="52261605" w14:textId="77777777" w:rsidR="00A841F9" w:rsidRPr="006F3637" w:rsidRDefault="00A841F9" w:rsidP="00A841F9">
      <w:pPr>
        <w:rPr>
          <w:lang w:eastAsia="en-CA"/>
        </w:rPr>
      </w:pPr>
      <w:r w:rsidRPr="006F3637">
        <w:t xml:space="preserve">Weekly drop-in appointments are available with Michael for registered students. For more information, </w:t>
      </w:r>
      <w:r>
        <w:t xml:space="preserve">visit </w:t>
      </w:r>
      <w:hyperlink r:id="rId24" w:history="1">
        <w:r>
          <w:rPr>
            <w:rStyle w:val="Hyperlink"/>
          </w:rPr>
          <w:t>Accessibility Services</w:t>
        </w:r>
      </w:hyperlink>
      <w:r>
        <w:rPr>
          <w:lang w:eastAsia="en-CA"/>
        </w:rPr>
        <w:t xml:space="preserve"> and</w:t>
      </w:r>
      <w:r w:rsidRPr="006F3637">
        <w:t xml:space="preserve"> find his name under the </w:t>
      </w:r>
      <w:r w:rsidRPr="00582B73">
        <w:t>Contacts section</w:t>
      </w:r>
      <w:r>
        <w:t>.</w:t>
      </w:r>
    </w:p>
    <w:p w14:paraId="5DBB8B05" w14:textId="76525D17" w:rsidR="001C7E2C" w:rsidRPr="0045564D" w:rsidRDefault="001C7E2C" w:rsidP="002551E8">
      <w:pPr>
        <w:pStyle w:val="Heading3"/>
        <w:numPr>
          <w:ilvl w:val="0"/>
          <w:numId w:val="11"/>
        </w:numPr>
        <w:ind w:hanging="428"/>
        <w:rPr>
          <w:sz w:val="24"/>
          <w:szCs w:val="24"/>
        </w:rPr>
      </w:pPr>
      <w:r w:rsidRPr="0045564D">
        <w:rPr>
          <w:sz w:val="24"/>
          <w:szCs w:val="24"/>
        </w:rPr>
        <w:t>Academic integrity</w:t>
      </w:r>
    </w:p>
    <w:p w14:paraId="7AB74D94" w14:textId="77777777" w:rsidR="00A841F9" w:rsidRPr="001B17F8" w:rsidRDefault="00A841F9" w:rsidP="00A841F9">
      <w:pPr>
        <w:rPr>
          <w:lang w:eastAsia="en-CA"/>
        </w:rPr>
      </w:pPr>
      <w:r w:rsidRPr="001B17F8">
        <w:rPr>
          <w:lang w:eastAsia="en-CA"/>
        </w:rPr>
        <w:t xml:space="preserve">Please consult the University’s site on </w:t>
      </w:r>
      <w:hyperlink r:id="rId25" w:history="1">
        <w:r w:rsidRPr="00B25E21">
          <w:rPr>
            <w:rStyle w:val="Hyperlink"/>
          </w:rPr>
          <w:t>Academic Integrity</w:t>
        </w:r>
      </w:hyperlink>
      <w:r w:rsidRPr="00392CDC">
        <w:t xml:space="preserve">. </w:t>
      </w:r>
      <w:r w:rsidRPr="001B17F8">
        <w:rPr>
          <w:lang w:eastAsia="en-CA"/>
        </w:rPr>
        <w:t xml:space="preserve">The Faculty of Information has a zero-tolerance policy on plagiarism as defined in section B.I.1.(d) of </w:t>
      </w:r>
      <w:r w:rsidRPr="00B0617A">
        <w:rPr>
          <w:rStyle w:val="Hyperlink"/>
        </w:rPr>
        <w:t xml:space="preserve">the </w:t>
      </w:r>
      <w:hyperlink r:id="rId26" w:history="1">
        <w:r w:rsidRPr="00B0617A">
          <w:rPr>
            <w:rStyle w:val="Hyperlink"/>
          </w:rPr>
          <w:t xml:space="preserve">University’s Code of </w:t>
        </w:r>
        <w:proofErr w:type="spellStart"/>
        <w:r w:rsidRPr="00B0617A">
          <w:rPr>
            <w:rStyle w:val="Hyperlink"/>
          </w:rPr>
          <w:t>Behaviour</w:t>
        </w:r>
        <w:proofErr w:type="spellEnd"/>
        <w:r w:rsidRPr="00B0617A">
          <w:rPr>
            <w:rStyle w:val="Hyperlink"/>
          </w:rPr>
          <w:t xml:space="preserve"> on Academic Matters (PDF)</w:t>
        </w:r>
      </w:hyperlink>
      <w:r w:rsidRPr="001B17F8">
        <w:rPr>
          <w:lang w:eastAsia="en-CA"/>
        </w:rPr>
        <w:t xml:space="preserve">. You should acquaint yourself with the Code. Please review the material in Cite it Right and if you require further clarification, consult the resource </w:t>
      </w:r>
      <w:hyperlink r:id="rId27" w:history="1">
        <w:r w:rsidRPr="00B0617A">
          <w:rPr>
            <w:rStyle w:val="Hyperlink"/>
          </w:rPr>
          <w:t>How Not to Plagiarize (PDF)</w:t>
        </w:r>
      </w:hyperlink>
      <w:r w:rsidRPr="001B17F8">
        <w:rPr>
          <w:lang w:eastAsia="en-CA"/>
        </w:rPr>
        <w:t>.</w:t>
      </w:r>
    </w:p>
    <w:p w14:paraId="65281D3A" w14:textId="77777777" w:rsidR="00A841F9" w:rsidRPr="001B17F8" w:rsidRDefault="00A841F9" w:rsidP="00A841F9">
      <w:pPr>
        <w:rPr>
          <w:color w:val="0000FF"/>
          <w:u w:val="single"/>
        </w:rPr>
      </w:pPr>
      <w:r w:rsidRPr="001B17F8">
        <w:t>Cite it Right covers relevant parts of the</w:t>
      </w:r>
      <w:r w:rsidRPr="001B17F8">
        <w:rPr>
          <w:i/>
          <w:iCs/>
        </w:rPr>
        <w:t> </w:t>
      </w:r>
      <w:r w:rsidRPr="001B17F8">
        <w:t>U of T </w:t>
      </w:r>
      <w:hyperlink r:id="rId28" w:tgtFrame="_blank" w:history="1">
        <w:r w:rsidRPr="00A64CF4">
          <w:rPr>
            <w:rStyle w:val="Hyperlink"/>
          </w:rPr>
          <w:t xml:space="preserve">Code of </w:t>
        </w:r>
        <w:proofErr w:type="spellStart"/>
        <w:r w:rsidRPr="00A64CF4">
          <w:rPr>
            <w:rStyle w:val="Hyperlink"/>
          </w:rPr>
          <w:t>Behaviour</w:t>
        </w:r>
        <w:proofErr w:type="spellEnd"/>
        <w:r w:rsidRPr="00A64CF4">
          <w:rPr>
            <w:rStyle w:val="Hyperlink"/>
          </w:rPr>
          <w:t xml:space="preserve"> on Academic Matters (1995)</w:t>
        </w:r>
      </w:hyperlink>
      <w:r w:rsidRPr="000564CE">
        <w:rPr>
          <w:rStyle w:val="Hyperlink"/>
        </w:rPr>
        <w:t xml:space="preserve">. </w:t>
      </w:r>
      <w:r w:rsidRPr="001B17F8">
        <w:t>It is expected that all Faculty of Information students complete the </w:t>
      </w:r>
      <w:hyperlink r:id="rId29" w:history="1">
        <w:r w:rsidRPr="000564CE">
          <w:rPr>
            <w:rStyle w:val="Hyperlink"/>
          </w:rPr>
          <w:t>Cite it Right module and the online quiz</w:t>
        </w:r>
      </w:hyperlink>
      <w:r w:rsidRPr="000564CE">
        <w:rPr>
          <w:rStyle w:val="Hyperlink"/>
        </w:rPr>
        <w:t xml:space="preserve"> </w:t>
      </w:r>
      <w:r w:rsidRPr="001B17F8">
        <w:t>prior to the second week of classes</w:t>
      </w:r>
      <w:r>
        <w:t xml:space="preserve"> </w:t>
      </w:r>
      <w:r w:rsidRPr="007D6702">
        <w:rPr>
          <w:highlight w:val="yellow"/>
        </w:rPr>
        <w:t>of their first term.</w:t>
      </w:r>
      <w:r w:rsidRPr="001B17F8">
        <w:t xml:space="preserve"> </w:t>
      </w:r>
    </w:p>
    <w:p w14:paraId="44E98DFE" w14:textId="13EEAFB1" w:rsidR="001C7E2C" w:rsidRPr="0045564D" w:rsidRDefault="001C7E2C" w:rsidP="002551E8">
      <w:pPr>
        <w:pStyle w:val="Heading3"/>
        <w:numPr>
          <w:ilvl w:val="0"/>
          <w:numId w:val="11"/>
        </w:numPr>
        <w:ind w:hanging="428"/>
        <w:rPr>
          <w:sz w:val="24"/>
          <w:szCs w:val="24"/>
        </w:rPr>
      </w:pPr>
      <w:r w:rsidRPr="0045564D">
        <w:rPr>
          <w:sz w:val="24"/>
          <w:szCs w:val="24"/>
        </w:rPr>
        <w:t>Writing Support</w:t>
      </w:r>
    </w:p>
    <w:p w14:paraId="33CD7779" w14:textId="77777777" w:rsidR="00C95ADE" w:rsidRDefault="00C95ADE" w:rsidP="00C95ADE">
      <w:pPr>
        <w:rPr>
          <w:lang w:eastAsia="en-CA"/>
        </w:rPr>
      </w:pPr>
      <w:r w:rsidRPr="00805F54">
        <w:t>As stated in the Faculty of Information’s Grade Interpretation Guidelines, “work that is not</w:t>
      </w:r>
      <w:r w:rsidRPr="001B17F8">
        <w:rPr>
          <w:lang w:eastAsia="en-CA"/>
        </w:rPr>
        <w:t xml:space="preserve"> well written and grammatically correct will not generally be considered eligible for a grade in the A range, regardless of its quality in other respects.” </w:t>
      </w:r>
      <w:proofErr w:type="gramStart"/>
      <w:r w:rsidRPr="001B17F8">
        <w:rPr>
          <w:lang w:eastAsia="en-CA"/>
        </w:rPr>
        <w:t>With this in mind, please</w:t>
      </w:r>
      <w:proofErr w:type="gramEnd"/>
      <w:r w:rsidRPr="001B17F8">
        <w:rPr>
          <w:lang w:eastAsia="en-CA"/>
        </w:rPr>
        <w:t xml:space="preserve"> make use of the writing support provided to graduate students by the </w:t>
      </w:r>
      <w:hyperlink r:id="rId30" w:history="1">
        <w:r w:rsidRPr="00F943A4">
          <w:rPr>
            <w:rStyle w:val="Hyperlink"/>
          </w:rPr>
          <w:t>SGS Graduate Centre for Academic Communication</w:t>
        </w:r>
      </w:hyperlink>
      <w:r w:rsidRPr="001B17F8">
        <w:rPr>
          <w:lang w:val="en" w:eastAsia="en-CA"/>
        </w:rPr>
        <w:t>.</w:t>
      </w:r>
      <w:r w:rsidRPr="001B17F8">
        <w:rPr>
          <w:lang w:eastAsia="en-CA"/>
        </w:rPr>
        <w:t xml:space="preserve"> The services are designed to target the needs of both native and non-native speakers and all programs are free. Please consult the current </w:t>
      </w:r>
      <w:hyperlink r:id="rId31" w:history="1">
        <w:r w:rsidRPr="006C4AB1">
          <w:rPr>
            <w:rStyle w:val="Hyperlink"/>
          </w:rPr>
          <w:t>SGS Workshops Schedule</w:t>
        </w:r>
      </w:hyperlink>
      <w:r w:rsidRPr="001B17F8">
        <w:rPr>
          <w:lang w:eastAsia="en-CA"/>
        </w:rPr>
        <w:t xml:space="preserve"> for more information.</w:t>
      </w:r>
    </w:p>
    <w:p w14:paraId="36627283" w14:textId="1761A27E" w:rsidR="005157C6" w:rsidRPr="0045564D" w:rsidRDefault="005157C6" w:rsidP="002551E8">
      <w:pPr>
        <w:pStyle w:val="Heading3"/>
        <w:numPr>
          <w:ilvl w:val="0"/>
          <w:numId w:val="11"/>
        </w:numPr>
        <w:ind w:hanging="428"/>
        <w:rPr>
          <w:sz w:val="24"/>
          <w:szCs w:val="24"/>
        </w:rPr>
      </w:pPr>
      <w:r w:rsidRPr="0045564D">
        <w:rPr>
          <w:sz w:val="24"/>
          <w:szCs w:val="24"/>
        </w:rPr>
        <w:t>Declaring an Absence in ACORN</w:t>
      </w:r>
    </w:p>
    <w:p w14:paraId="3485F0C9" w14:textId="77777777" w:rsidR="00C95ADE" w:rsidRPr="00A07183" w:rsidRDefault="00C95ADE" w:rsidP="00C95ADE">
      <w:pPr>
        <w:spacing w:beforeLines="80" w:before="192"/>
      </w:pPr>
      <w:r w:rsidRPr="00805F54">
        <w:t>Students who miss an academic obligation and wish to seek academic consideration in a</w:t>
      </w:r>
      <w:r w:rsidRPr="00A07183">
        <w:t xml:space="preserve"> course may declare an absence using the ACORN Absence Declaration Tool. Students who declare an absence in ACORN should expect to receive reasonable academic consideration from their instructor without the need to present additional supporting documentation. Students can only use the ACORN Absence Declaration Tool once per academic term (e.g., the fall term) for a maximum period of 7 consecutive calendar days.</w:t>
      </w:r>
    </w:p>
    <w:p w14:paraId="117323B1" w14:textId="77777777" w:rsidR="00C95ADE" w:rsidRPr="00A07183" w:rsidRDefault="00C95ADE" w:rsidP="00C95ADE">
      <w:pPr>
        <w:spacing w:beforeLines="80" w:before="192"/>
      </w:pPr>
      <w:r w:rsidRPr="00A07183">
        <w:t xml:space="preserve">The ACORN Absence Declaration Tool requires students to select the course(s) they wish to have academic consideration granted, as well as provide the email address(es) to whom their course syllabus identifies as the contact (e.g., instructor, advisor). A record of the absence is sent to the self-provided email(s) at the time of submission, and a receipt </w:t>
      </w:r>
      <w:r w:rsidRPr="00A07183">
        <w:lastRenderedPageBreak/>
        <w:t>of the absence declaration is also sent to the student’s University of Toronto email address.</w:t>
      </w:r>
    </w:p>
    <w:p w14:paraId="092CFA85" w14:textId="77777777" w:rsidR="00C95ADE" w:rsidRPr="00A07183" w:rsidRDefault="00C95ADE" w:rsidP="00C95ADE">
      <w:pPr>
        <w:spacing w:beforeLines="80" w:before="192"/>
      </w:pPr>
      <w:r w:rsidRPr="00A07183">
        <w:t>Submitting an absence declaration does not initiate the process of academic consideration. It is the student’s responsibility to arrange for academic consideration by contacting the course instructor using the contact information provided in the syllabus.</w:t>
      </w:r>
    </w:p>
    <w:p w14:paraId="1D938328" w14:textId="77777777" w:rsidR="00C95ADE" w:rsidRPr="00A07183" w:rsidRDefault="00C95ADE" w:rsidP="00C95ADE">
      <w:pPr>
        <w:spacing w:beforeLines="80" w:before="192"/>
      </w:pPr>
      <w:r w:rsidRPr="00A07183">
        <w:t>Students who have already used one absence declaration in a term will be restricted from declaring any further absences using the ACORN Absence Declaration Tool. Students are required to arrange any further academic consideration directly with their instructor and / or student services advisor. Students may be asked to provide supporting documentation as evidence of their absences such as the University approved verification of illness form (VOI).</w:t>
      </w:r>
    </w:p>
    <w:p w14:paraId="418ACC46" w14:textId="7DBD4725" w:rsidR="00BC7D4D" w:rsidRPr="0045564D" w:rsidRDefault="00BC7D4D" w:rsidP="002551E8">
      <w:pPr>
        <w:pStyle w:val="Heading3"/>
        <w:numPr>
          <w:ilvl w:val="0"/>
          <w:numId w:val="11"/>
        </w:numPr>
        <w:ind w:hanging="428"/>
        <w:rPr>
          <w:sz w:val="24"/>
          <w:szCs w:val="24"/>
        </w:rPr>
      </w:pPr>
      <w:r w:rsidRPr="0045564D">
        <w:rPr>
          <w:sz w:val="24"/>
          <w:szCs w:val="24"/>
        </w:rPr>
        <w:t>Academic Dates &amp; Deadlines</w:t>
      </w:r>
    </w:p>
    <w:p w14:paraId="1057DDCD" w14:textId="77777777" w:rsidR="00C95ADE" w:rsidRPr="0037728F" w:rsidRDefault="004C6D26" w:rsidP="00C95ADE">
      <w:pPr>
        <w:rPr>
          <w:rFonts w:cstheme="majorHAnsi"/>
        </w:rPr>
      </w:pPr>
      <w:hyperlink r:id="rId32" w:history="1">
        <w:r w:rsidR="00C95ADE" w:rsidRPr="0015609F">
          <w:rPr>
            <w:rStyle w:val="Hyperlink"/>
            <w:rFonts w:cstheme="majorHAnsi"/>
          </w:rPr>
          <w:t>Academic Dates &amp; Deadlines</w:t>
        </w:r>
      </w:hyperlink>
    </w:p>
    <w:p w14:paraId="15E4B028" w14:textId="77777777" w:rsidR="00C95ADE" w:rsidRPr="001B17F8" w:rsidRDefault="00C95ADE" w:rsidP="00C95ADE">
      <w:pPr>
        <w:rPr>
          <w:rFonts w:ascii="Calibri" w:hAnsi="Calibri" w:cs="Calibri"/>
          <w:lang w:val="en-CA" w:eastAsia="en-CA"/>
        </w:rPr>
      </w:pPr>
      <w:r w:rsidRPr="00EF68F3">
        <w:rPr>
          <w:rFonts w:eastAsia="MS Mincho" w:cs="Arial"/>
          <w:sz w:val="19"/>
          <w:szCs w:val="19"/>
          <w:lang w:eastAsia="ja-JP"/>
        </w:rPr>
        <w:t xml:space="preserve">Conflicts with religious observances should be brought to the attention of the course instructor and the Office of the Registrar and Student Services no later than the second week of classes. For more information, please see the </w:t>
      </w:r>
      <w:hyperlink r:id="rId33" w:history="1">
        <w:r w:rsidRPr="002512E8">
          <w:rPr>
            <w:rStyle w:val="Hyperlink"/>
            <w:rFonts w:eastAsia="MS Mincho" w:cs="Arial"/>
            <w:sz w:val="19"/>
            <w:szCs w:val="19"/>
            <w:lang w:eastAsia="ja-JP"/>
          </w:rPr>
          <w:t>Policy on Scheduling of Classes and Examinations and Other Accommodations for Religious Observances.</w:t>
        </w:r>
      </w:hyperlink>
    </w:p>
    <w:p w14:paraId="5AD7257A" w14:textId="77777777" w:rsidR="00BC0FFA" w:rsidRDefault="00BC0FFA">
      <w:pPr>
        <w:spacing w:before="0" w:after="160" w:line="259" w:lineRule="auto"/>
        <w:rPr>
          <w:rFonts w:cs="Arial"/>
          <w:sz w:val="32"/>
          <w:szCs w:val="44"/>
        </w:rPr>
      </w:pPr>
      <w:r>
        <w:br w:type="page"/>
      </w:r>
    </w:p>
    <w:p w14:paraId="794292F0" w14:textId="0BDF973B" w:rsidR="00B775FF" w:rsidRPr="00FC55D6" w:rsidRDefault="00FC55D6" w:rsidP="0045564D">
      <w:pPr>
        <w:pStyle w:val="Heading3"/>
      </w:pPr>
      <w:r>
        <w:lastRenderedPageBreak/>
        <w:t>Optional Syllabus Items Details</w:t>
      </w:r>
    </w:p>
    <w:p w14:paraId="2B9D09F2" w14:textId="3EE5FD7F" w:rsidR="001D7165" w:rsidRPr="0045564D" w:rsidRDefault="001D7165" w:rsidP="002551E8">
      <w:pPr>
        <w:pStyle w:val="Heading3"/>
        <w:numPr>
          <w:ilvl w:val="0"/>
          <w:numId w:val="13"/>
        </w:numPr>
        <w:rPr>
          <w:sz w:val="24"/>
          <w:szCs w:val="24"/>
        </w:rPr>
      </w:pPr>
      <w:bookmarkStart w:id="9" w:name="_Hlk110586204"/>
      <w:bookmarkEnd w:id="8"/>
      <w:r w:rsidRPr="0045564D">
        <w:rPr>
          <w:sz w:val="24"/>
          <w:szCs w:val="24"/>
        </w:rPr>
        <w:t xml:space="preserve">Statement of Acknowledgement of Traditional Land </w:t>
      </w:r>
    </w:p>
    <w:p w14:paraId="03DA3709" w14:textId="10909846" w:rsidR="001D7165" w:rsidRPr="007C355C" w:rsidRDefault="001D7165" w:rsidP="002551E8">
      <w:pPr>
        <w:pStyle w:val="TableNumbering"/>
        <w:numPr>
          <w:ilvl w:val="0"/>
          <w:numId w:val="27"/>
        </w:numPr>
      </w:pPr>
      <w:r w:rsidRPr="007C355C">
        <w:t>Please note that this is a strongly encouraged inclusion</w:t>
      </w:r>
      <w:r w:rsidR="0045564D">
        <w:t>.</w:t>
      </w:r>
    </w:p>
    <w:p w14:paraId="37ACF33F" w14:textId="77777777" w:rsidR="001D7165" w:rsidRPr="00DD3DAE" w:rsidRDefault="001D7165" w:rsidP="001D7165">
      <w:pPr>
        <w:rPr>
          <w:rFonts w:cs="Arial"/>
          <w:color w:val="000000"/>
        </w:rPr>
      </w:pPr>
      <w:r w:rsidRPr="00DD3DAE">
        <w:rPr>
          <w:rFonts w:cs="Arial"/>
          <w:color w:val="000000"/>
        </w:rPr>
        <w:t xml:space="preserve">The following is the </w:t>
      </w:r>
      <w:hyperlink r:id="rId34" w:history="1">
        <w:r w:rsidRPr="00DD3DAE">
          <w:rPr>
            <w:rStyle w:val="Hyperlink"/>
            <w:rFonts w:cs="Arial"/>
          </w:rPr>
          <w:t>University approved land acknowledgement statement</w:t>
        </w:r>
      </w:hyperlink>
      <w:r w:rsidRPr="00DD3DAE">
        <w:rPr>
          <w:rFonts w:cs="Arial"/>
        </w:rPr>
        <w:t xml:space="preserve"> for </w:t>
      </w:r>
      <w:r w:rsidRPr="00DD3DAE">
        <w:rPr>
          <w:rFonts w:cs="Arial"/>
          <w:color w:val="000000"/>
        </w:rPr>
        <w:t xml:space="preserve">official ceremonies (Ceremonial Committee, Governing Council):   </w:t>
      </w:r>
    </w:p>
    <w:p w14:paraId="00FC9C25" w14:textId="77777777" w:rsidR="001D7165" w:rsidRPr="00DD3DAE" w:rsidRDefault="001D7165" w:rsidP="001D7165">
      <w:pPr>
        <w:spacing w:before="160" w:after="160"/>
        <w:ind w:left="284"/>
        <w:rPr>
          <w:rFonts w:cs="Arial"/>
          <w:iCs/>
          <w:color w:val="2D2D2D"/>
          <w:lang w:val="en-CA"/>
        </w:rPr>
      </w:pPr>
      <w:r w:rsidRPr="00DD3DAE">
        <w:rPr>
          <w:rFonts w:cs="Arial"/>
          <w:iCs/>
          <w:color w:val="2D2D2D"/>
          <w:lang w:val="en-CA"/>
        </w:rPr>
        <w:t xml:space="preserve">“I (we) wish to acknowledge this land on which the University of Toronto operates. For thousands of years it has been the traditional land of the Huron-Wendat, the Seneca, and the Mississaugas of the Credit. Today, this meeting place is still the home to many Indigenous people from across Turtle Island and we are grateful to have the opportunity to work on this land.” </w:t>
      </w:r>
    </w:p>
    <w:p w14:paraId="23F16452" w14:textId="5220018D" w:rsidR="001D7165" w:rsidRPr="007C355C" w:rsidRDefault="001D7165" w:rsidP="007C355C">
      <w:pPr>
        <w:spacing w:before="0"/>
        <w:rPr>
          <w:rFonts w:cs="Arial"/>
          <w:lang w:val="en-CA" w:eastAsia="en-CA"/>
        </w:rPr>
      </w:pPr>
      <w:r w:rsidRPr="00DD3DAE">
        <w:rPr>
          <w:rFonts w:cs="Arial"/>
          <w:color w:val="000000"/>
        </w:rPr>
        <w:t xml:space="preserve">See also, the </w:t>
      </w:r>
      <w:hyperlink r:id="rId35" w:history="1">
        <w:r w:rsidRPr="00DD3DAE">
          <w:rPr>
            <w:rStyle w:val="Hyperlink"/>
            <w:rFonts w:cs="Arial"/>
          </w:rPr>
          <w:t>Faculty of Information’s Commitment to the Findings and Call for Action of the Truth and Reconciliation Commission (PDF)</w:t>
        </w:r>
      </w:hyperlink>
      <w:r w:rsidRPr="00DD3DAE">
        <w:rPr>
          <w:rFonts w:cs="Arial"/>
          <w:color w:val="000000"/>
        </w:rPr>
        <w:t xml:space="preserve"> that was approved at the Feb. 4, 2016 Faculty Council.</w:t>
      </w:r>
    </w:p>
    <w:p w14:paraId="76AED8AC" w14:textId="0DDA9374" w:rsidR="00287066" w:rsidRPr="0045564D" w:rsidRDefault="00287066" w:rsidP="002551E8">
      <w:pPr>
        <w:pStyle w:val="Heading3"/>
        <w:numPr>
          <w:ilvl w:val="0"/>
          <w:numId w:val="13"/>
        </w:numPr>
        <w:rPr>
          <w:sz w:val="24"/>
          <w:szCs w:val="40"/>
        </w:rPr>
      </w:pPr>
      <w:r w:rsidRPr="0045564D">
        <w:rPr>
          <w:sz w:val="24"/>
          <w:szCs w:val="40"/>
        </w:rPr>
        <w:t>Equity, Diversity, and Inclusion (EDI)</w:t>
      </w:r>
    </w:p>
    <w:p w14:paraId="2CBB365F" w14:textId="77777777" w:rsidR="00287066" w:rsidRDefault="00287066" w:rsidP="00287066">
      <w:r w:rsidRPr="001B17F8">
        <w:t xml:space="preserve">The University of Toronto is committed to equity, human </w:t>
      </w:r>
      <w:proofErr w:type="gramStart"/>
      <w:r w:rsidRPr="001B17F8">
        <w:t>rights</w:t>
      </w:r>
      <w:proofErr w:type="gramEnd"/>
      <w:r w:rsidRPr="001B17F8">
        <w:t xml:space="preserve"> and respect for diversity. All members of the learning environment in this course should strive to create an atmosphere of mutual respect where all members of our community can express themselves, engage with each other, and respect one another’s differences. U of T does not condone discrimination or harassment against any persons or communities. </w:t>
      </w:r>
    </w:p>
    <w:p w14:paraId="2521A5F7" w14:textId="77777777" w:rsidR="00287066" w:rsidRPr="00644764" w:rsidRDefault="00287066" w:rsidP="00287066">
      <w:pPr>
        <w:rPr>
          <w:sz w:val="22"/>
          <w:szCs w:val="22"/>
        </w:rPr>
      </w:pPr>
      <w:r w:rsidRPr="00644764">
        <w:t xml:space="preserve">The </w:t>
      </w:r>
      <w:r w:rsidRPr="001459D7">
        <w:rPr>
          <w:b/>
          <w:bCs/>
        </w:rPr>
        <w:t>Equity, Diversity, and Inclusion Unit (EDIU) at the School of Information</w:t>
      </w:r>
      <w:r w:rsidRPr="00644764">
        <w:t>, in collaboration with U of T community members, works to promote and encourage an equitable and inclusive work and classroom environment, free from discrimination and/or harassment based on any of the code grounds. The EDI Unit is responsible for developing and delivering EDI programs and services, works with all stakeholders, and provides confidential services. Key areas of services include:</w:t>
      </w:r>
    </w:p>
    <w:p w14:paraId="16E8CB33" w14:textId="77777777" w:rsidR="00287066" w:rsidRPr="00644764" w:rsidRDefault="00287066" w:rsidP="002551E8">
      <w:pPr>
        <w:pStyle w:val="TableNumbering"/>
        <w:numPr>
          <w:ilvl w:val="0"/>
          <w:numId w:val="28"/>
        </w:numPr>
      </w:pPr>
      <w:r w:rsidRPr="00644764">
        <w:t>Training and educational opportunities</w:t>
      </w:r>
    </w:p>
    <w:p w14:paraId="7BC82E87" w14:textId="77777777" w:rsidR="00287066" w:rsidRPr="00644764" w:rsidRDefault="00287066" w:rsidP="002551E8">
      <w:pPr>
        <w:pStyle w:val="TableNumbering"/>
        <w:numPr>
          <w:ilvl w:val="0"/>
          <w:numId w:val="28"/>
        </w:numPr>
      </w:pPr>
      <w:r w:rsidRPr="00644764">
        <w:t>Community building and engagement</w:t>
      </w:r>
    </w:p>
    <w:p w14:paraId="49ADEA6D" w14:textId="77777777" w:rsidR="00287066" w:rsidRPr="00644764" w:rsidRDefault="00287066" w:rsidP="002551E8">
      <w:pPr>
        <w:pStyle w:val="TableNumbering"/>
        <w:numPr>
          <w:ilvl w:val="0"/>
          <w:numId w:val="28"/>
        </w:numPr>
      </w:pPr>
      <w:r w:rsidRPr="00644764">
        <w:t xml:space="preserve">Systemic change initiatives </w:t>
      </w:r>
    </w:p>
    <w:p w14:paraId="30073B54" w14:textId="77777777" w:rsidR="00287066" w:rsidRDefault="00287066" w:rsidP="002551E8">
      <w:pPr>
        <w:pStyle w:val="TableNumbering"/>
        <w:numPr>
          <w:ilvl w:val="0"/>
          <w:numId w:val="28"/>
        </w:numPr>
      </w:pPr>
      <w:r w:rsidRPr="00644764">
        <w:t>Providing confidential advice/consultations</w:t>
      </w:r>
    </w:p>
    <w:p w14:paraId="207BD64A" w14:textId="77777777" w:rsidR="00287066" w:rsidRPr="00644764" w:rsidRDefault="00287066" w:rsidP="002551E8">
      <w:pPr>
        <w:pStyle w:val="TableNumbering"/>
        <w:numPr>
          <w:ilvl w:val="0"/>
          <w:numId w:val="28"/>
        </w:numPr>
      </w:pPr>
      <w:r>
        <w:t xml:space="preserve">Provide a variety of </w:t>
      </w:r>
      <w:hyperlink r:id="rId36" w:history="1">
        <w:r w:rsidRPr="00475A75">
          <w:rPr>
            <w:rStyle w:val="Hyperlink"/>
          </w:rPr>
          <w:t>EDI Resources</w:t>
        </w:r>
      </w:hyperlink>
    </w:p>
    <w:p w14:paraId="49D8A761" w14:textId="77777777" w:rsidR="00287066" w:rsidRDefault="00287066" w:rsidP="002551E8">
      <w:pPr>
        <w:pStyle w:val="TableNumbering"/>
        <w:numPr>
          <w:ilvl w:val="0"/>
          <w:numId w:val="28"/>
        </w:numPr>
      </w:pPr>
      <w:r w:rsidRPr="00644764">
        <w:t xml:space="preserve">Supports with resolving concerns of discrimination and/or </w:t>
      </w:r>
      <w:proofErr w:type="gramStart"/>
      <w:r w:rsidRPr="00644764">
        <w:t>harassment</w:t>
      </w:r>
      <w:proofErr w:type="gramEnd"/>
    </w:p>
    <w:p w14:paraId="179A0D8E" w14:textId="77777777" w:rsidR="00287066" w:rsidRPr="004317A1" w:rsidRDefault="00287066" w:rsidP="00287066">
      <w:pPr>
        <w:pStyle w:val="Heading4"/>
      </w:pPr>
      <w:r w:rsidRPr="004317A1">
        <w:t>EDIU Complaints Resolution Assistance Process</w:t>
      </w:r>
    </w:p>
    <w:p w14:paraId="0C06C7D9" w14:textId="77777777" w:rsidR="00287066" w:rsidRPr="00644764" w:rsidRDefault="00287066" w:rsidP="002551E8">
      <w:pPr>
        <w:pStyle w:val="TableNumbering"/>
        <w:numPr>
          <w:ilvl w:val="0"/>
          <w:numId w:val="29"/>
        </w:numPr>
        <w:ind w:left="709"/>
      </w:pPr>
      <w:r w:rsidRPr="00644764">
        <w:t xml:space="preserve">Meet with individuals (all stakeholders) to listen and discuss concerns or questions related to any of the human rights protected </w:t>
      </w:r>
      <w:proofErr w:type="gramStart"/>
      <w:r w:rsidRPr="00644764">
        <w:t>grounds</w:t>
      </w:r>
      <w:proofErr w:type="gramEnd"/>
    </w:p>
    <w:p w14:paraId="7B2D7957" w14:textId="77777777" w:rsidR="00287066" w:rsidRPr="00644764" w:rsidRDefault="00287066" w:rsidP="002551E8">
      <w:pPr>
        <w:pStyle w:val="TableNumbering"/>
        <w:numPr>
          <w:ilvl w:val="0"/>
          <w:numId w:val="29"/>
        </w:numPr>
        <w:ind w:left="709"/>
      </w:pPr>
      <w:r w:rsidRPr="00644764">
        <w:lastRenderedPageBreak/>
        <w:t xml:space="preserve">A complaint is not necessary to approach the EDI Director with questions or to seek </w:t>
      </w:r>
      <w:proofErr w:type="gramStart"/>
      <w:r w:rsidRPr="00644764">
        <w:t>information</w:t>
      </w:r>
      <w:proofErr w:type="gramEnd"/>
    </w:p>
    <w:p w14:paraId="1A94F093" w14:textId="77777777" w:rsidR="00287066" w:rsidRPr="00644764" w:rsidRDefault="00287066" w:rsidP="002551E8">
      <w:pPr>
        <w:pStyle w:val="TableNumbering"/>
        <w:numPr>
          <w:ilvl w:val="0"/>
          <w:numId w:val="29"/>
        </w:numPr>
        <w:ind w:left="709"/>
      </w:pPr>
      <w:r w:rsidRPr="00644764">
        <w:t xml:space="preserve">Talk about options available for resolution assistance, including informal and formal complaint </w:t>
      </w:r>
      <w:proofErr w:type="gramStart"/>
      <w:r w:rsidRPr="00644764">
        <w:t>options</w:t>
      </w:r>
      <w:proofErr w:type="gramEnd"/>
    </w:p>
    <w:p w14:paraId="5EDDF584" w14:textId="77777777" w:rsidR="00287066" w:rsidRPr="00644764" w:rsidRDefault="00287066" w:rsidP="002551E8">
      <w:pPr>
        <w:pStyle w:val="TableNumbering"/>
        <w:numPr>
          <w:ilvl w:val="0"/>
          <w:numId w:val="29"/>
        </w:numPr>
        <w:ind w:left="709"/>
      </w:pPr>
      <w:r w:rsidRPr="00644764">
        <w:t xml:space="preserve">Provide referrals or liaise with other departments or stakeholders where </w:t>
      </w:r>
      <w:proofErr w:type="gramStart"/>
      <w:r w:rsidRPr="00644764">
        <w:t>necessary</w:t>
      </w:r>
      <w:proofErr w:type="gramEnd"/>
    </w:p>
    <w:p w14:paraId="0420B90D" w14:textId="77777777" w:rsidR="00287066" w:rsidRPr="00644764" w:rsidRDefault="00287066" w:rsidP="002551E8">
      <w:pPr>
        <w:pStyle w:val="TableNumbering"/>
        <w:numPr>
          <w:ilvl w:val="0"/>
          <w:numId w:val="29"/>
        </w:numPr>
        <w:ind w:left="709"/>
      </w:pPr>
      <w:r w:rsidRPr="00644764">
        <w:t xml:space="preserve">Maintain confidentiality of queries that people bring forward as legally required. </w:t>
      </w:r>
      <w:r w:rsidRPr="00644764">
        <w:rPr>
          <w:b/>
          <w:bCs/>
        </w:rPr>
        <w:t xml:space="preserve">Limitations to confidentiality are discussed if safety is </w:t>
      </w:r>
      <w:proofErr w:type="gramStart"/>
      <w:r w:rsidRPr="00644764">
        <w:rPr>
          <w:b/>
          <w:bCs/>
        </w:rPr>
        <w:t>raised</w:t>
      </w:r>
      <w:proofErr w:type="gramEnd"/>
    </w:p>
    <w:p w14:paraId="7667D101" w14:textId="77777777" w:rsidR="00287066" w:rsidRPr="00644764" w:rsidRDefault="00287066" w:rsidP="002551E8">
      <w:pPr>
        <w:pStyle w:val="TableNumbering"/>
        <w:numPr>
          <w:ilvl w:val="0"/>
          <w:numId w:val="29"/>
        </w:numPr>
        <w:ind w:left="709"/>
      </w:pPr>
      <w:r w:rsidRPr="00644764">
        <w:t xml:space="preserve">No steps are taken to address a complaint without </w:t>
      </w:r>
      <w:proofErr w:type="gramStart"/>
      <w:r w:rsidRPr="00644764">
        <w:t>consent</w:t>
      </w:r>
      <w:proofErr w:type="gramEnd"/>
    </w:p>
    <w:p w14:paraId="07CA16CB" w14:textId="77777777" w:rsidR="00287066" w:rsidRDefault="00287066" w:rsidP="00287066">
      <w:pPr>
        <w:rPr>
          <w:rStyle w:val="Hyperlink"/>
        </w:rPr>
      </w:pPr>
      <w:r>
        <w:t xml:space="preserve">Please note, there will be changes to this process </w:t>
      </w:r>
      <w:proofErr w:type="gramStart"/>
      <w:r>
        <w:t>in the near future</w:t>
      </w:r>
      <w:proofErr w:type="gramEnd"/>
      <w:r>
        <w:t xml:space="preserve">; however, if you do have any questions/concerns, feel free to reach out to </w:t>
      </w:r>
      <w:hyperlink r:id="rId37" w:history="1">
        <w:r>
          <w:rPr>
            <w:rStyle w:val="Hyperlink"/>
          </w:rPr>
          <w:t>ediu.ischool@utoronto.ca</w:t>
        </w:r>
      </w:hyperlink>
      <w:r w:rsidRPr="0013299E">
        <w:t>.</w:t>
      </w:r>
    </w:p>
    <w:p w14:paraId="6ED90DC9" w14:textId="7F3BC8F0" w:rsidR="00287066" w:rsidRPr="00D64416" w:rsidRDefault="00287066" w:rsidP="005208E9">
      <w:pPr>
        <w:pStyle w:val="Heading3"/>
        <w:rPr>
          <w:sz w:val="24"/>
          <w:szCs w:val="40"/>
        </w:rPr>
      </w:pPr>
      <w:r w:rsidRPr="00D64416">
        <w:rPr>
          <w:sz w:val="24"/>
          <w:szCs w:val="40"/>
        </w:rPr>
        <w:t>U of Toronto Tri-Campus Equity Offices</w:t>
      </w:r>
    </w:p>
    <w:p w14:paraId="17F2C006" w14:textId="77777777" w:rsidR="00287066" w:rsidRDefault="00287066" w:rsidP="00287066">
      <w:r w:rsidRPr="00145473">
        <w:t xml:space="preserve">Our </w:t>
      </w:r>
      <w:hyperlink r:id="rId38" w:history="1">
        <w:r w:rsidRPr="00372313">
          <w:rPr>
            <w:rStyle w:val="Hyperlink"/>
            <w:rFonts w:ascii="Helvetica" w:hAnsi="Helvetica"/>
          </w:rPr>
          <w:t>Equity Offices</w:t>
        </w:r>
      </w:hyperlink>
      <w:r w:rsidRPr="00145473">
        <w:t xml:space="preserve"> play a pivotal role in fulfilling the University of Toronto's commitment to equity and excellence. Unique to our institution, these specialized Equity Offices stand as a testament to our dedication.</w:t>
      </w:r>
    </w:p>
    <w:p w14:paraId="56BD5E26" w14:textId="77777777" w:rsidR="00287066" w:rsidRPr="00AC126B" w:rsidRDefault="004C6D26" w:rsidP="002551E8">
      <w:pPr>
        <w:pStyle w:val="InstructorList"/>
        <w:numPr>
          <w:ilvl w:val="2"/>
          <w:numId w:val="10"/>
        </w:numPr>
      </w:pPr>
      <w:hyperlink r:id="rId39" w:history="1">
        <w:r w:rsidR="00287066" w:rsidRPr="00AC126B">
          <w:rPr>
            <w:rStyle w:val="Hyperlink"/>
            <w:rFonts w:ascii="Helvetica" w:hAnsi="Helvetica"/>
          </w:rPr>
          <w:t>Accessibility For Ontarians With Disabilities Act Office (AODA)</w:t>
        </w:r>
      </w:hyperlink>
    </w:p>
    <w:p w14:paraId="39D1CBF2" w14:textId="77777777" w:rsidR="00287066" w:rsidRPr="00AC126B" w:rsidRDefault="004C6D26" w:rsidP="002551E8">
      <w:pPr>
        <w:pStyle w:val="InstructorList"/>
        <w:numPr>
          <w:ilvl w:val="2"/>
          <w:numId w:val="10"/>
        </w:numPr>
        <w:rPr>
          <w:lang w:val="en-US"/>
        </w:rPr>
      </w:pPr>
      <w:hyperlink r:id="rId40" w:history="1">
        <w:r w:rsidR="00287066" w:rsidRPr="00AC126B">
          <w:rPr>
            <w:rStyle w:val="Hyperlink"/>
            <w:rFonts w:ascii="Helvetica" w:hAnsi="Helvetica"/>
            <w:lang w:val="en-US"/>
          </w:rPr>
          <w:t>Anti-Racism &amp; Cultural Diversity Office (ARCDO)</w:t>
        </w:r>
      </w:hyperlink>
    </w:p>
    <w:p w14:paraId="4089CB38" w14:textId="77777777" w:rsidR="00287066" w:rsidRPr="00AC126B" w:rsidRDefault="004C6D26" w:rsidP="002551E8">
      <w:pPr>
        <w:pStyle w:val="InstructorList"/>
        <w:numPr>
          <w:ilvl w:val="2"/>
          <w:numId w:val="10"/>
        </w:numPr>
        <w:rPr>
          <w:lang w:val="en-US"/>
        </w:rPr>
      </w:pPr>
      <w:hyperlink r:id="rId41" w:history="1">
        <w:r w:rsidR="00287066" w:rsidRPr="00AC126B">
          <w:rPr>
            <w:rStyle w:val="Hyperlink"/>
            <w:rFonts w:ascii="Helvetica" w:hAnsi="Helvetica"/>
            <w:lang w:val="en-US"/>
          </w:rPr>
          <w:t>Family Care Office</w:t>
        </w:r>
        <w:r w:rsidR="00287066" w:rsidRPr="00C4153B">
          <w:rPr>
            <w:rStyle w:val="Hyperlink"/>
            <w:rFonts w:ascii="Helvetica" w:hAnsi="Helvetica"/>
            <w:lang w:val="en-US"/>
          </w:rPr>
          <w:t xml:space="preserve"> (FCO)</w:t>
        </w:r>
      </w:hyperlink>
    </w:p>
    <w:p w14:paraId="0146080D" w14:textId="77777777" w:rsidR="00287066" w:rsidRPr="00AC126B" w:rsidRDefault="004C6D26" w:rsidP="002551E8">
      <w:pPr>
        <w:pStyle w:val="InstructorList"/>
        <w:numPr>
          <w:ilvl w:val="2"/>
          <w:numId w:val="10"/>
        </w:numPr>
        <w:rPr>
          <w:lang w:val="en-US"/>
        </w:rPr>
      </w:pPr>
      <w:hyperlink r:id="rId42" w:history="1">
        <w:r w:rsidR="00287066" w:rsidRPr="00AC126B">
          <w:rPr>
            <w:rStyle w:val="Hyperlink"/>
            <w:rFonts w:ascii="Helvetica" w:hAnsi="Helvetica"/>
            <w:lang w:val="en-US"/>
          </w:rPr>
          <w:t>Office of Indigenous Initiatives</w:t>
        </w:r>
        <w:r w:rsidR="00287066" w:rsidRPr="006E75A9">
          <w:rPr>
            <w:rStyle w:val="Hyperlink"/>
            <w:rFonts w:ascii="Helvetica" w:hAnsi="Helvetica"/>
            <w:lang w:val="en-US"/>
          </w:rPr>
          <w:t xml:space="preserve"> (OII)</w:t>
        </w:r>
      </w:hyperlink>
    </w:p>
    <w:p w14:paraId="76AF92FE" w14:textId="77777777" w:rsidR="00287066" w:rsidRPr="00AC126B" w:rsidRDefault="004C6D26" w:rsidP="002551E8">
      <w:pPr>
        <w:pStyle w:val="InstructorList"/>
        <w:numPr>
          <w:ilvl w:val="2"/>
          <w:numId w:val="10"/>
        </w:numPr>
        <w:rPr>
          <w:lang w:val="en-US"/>
        </w:rPr>
      </w:pPr>
      <w:hyperlink r:id="rId43" w:history="1">
        <w:r w:rsidR="00287066" w:rsidRPr="00AC126B">
          <w:rPr>
            <w:rStyle w:val="Hyperlink"/>
            <w:rFonts w:ascii="Helvetica" w:hAnsi="Helvetica"/>
            <w:lang w:val="en-US"/>
          </w:rPr>
          <w:t>Sexual &amp; Gender Diversity Office (SGDO)</w:t>
        </w:r>
      </w:hyperlink>
    </w:p>
    <w:p w14:paraId="48A703EC" w14:textId="77777777" w:rsidR="00287066" w:rsidRPr="00651395" w:rsidRDefault="004C6D26" w:rsidP="002551E8">
      <w:pPr>
        <w:pStyle w:val="InstructorList"/>
        <w:numPr>
          <w:ilvl w:val="2"/>
          <w:numId w:val="10"/>
        </w:numPr>
        <w:rPr>
          <w:rStyle w:val="Hyperlink"/>
          <w:lang w:val="fr-FR"/>
        </w:rPr>
      </w:pPr>
      <w:hyperlink r:id="rId44" w:history="1">
        <w:r w:rsidR="00287066" w:rsidRPr="00D801E4">
          <w:rPr>
            <w:rStyle w:val="Hyperlink"/>
            <w:lang w:val="fr-FR"/>
          </w:rPr>
          <w:t>Sexual Violence Prevention &amp; Support Centre (SVPSC)</w:t>
        </w:r>
      </w:hyperlink>
    </w:p>
    <w:p w14:paraId="4A4E5E75" w14:textId="77777777" w:rsidR="00287066" w:rsidRDefault="00287066" w:rsidP="00287066">
      <w:pPr>
        <w:pStyle w:val="Heading4"/>
      </w:pPr>
      <w:r>
        <w:t>Related Offices</w:t>
      </w:r>
    </w:p>
    <w:p w14:paraId="3B8A93A8" w14:textId="77777777" w:rsidR="00287066" w:rsidRPr="00E614FB" w:rsidRDefault="004C6D26" w:rsidP="002551E8">
      <w:pPr>
        <w:pStyle w:val="InstructorList"/>
        <w:numPr>
          <w:ilvl w:val="2"/>
          <w:numId w:val="10"/>
        </w:numPr>
        <w:rPr>
          <w:rStyle w:val="Hyperlink"/>
        </w:rPr>
      </w:pPr>
      <w:hyperlink r:id="rId45" w:history="1">
        <w:r w:rsidR="00287066" w:rsidRPr="00E614FB">
          <w:rPr>
            <w:rStyle w:val="Hyperlink"/>
          </w:rPr>
          <w:t>Community Safety Office</w:t>
        </w:r>
      </w:hyperlink>
    </w:p>
    <w:p w14:paraId="4E4F761D" w14:textId="77777777" w:rsidR="00287066" w:rsidRPr="00E614FB" w:rsidRDefault="004C6D26" w:rsidP="002551E8">
      <w:pPr>
        <w:pStyle w:val="InstructorList"/>
        <w:numPr>
          <w:ilvl w:val="2"/>
          <w:numId w:val="10"/>
        </w:numPr>
        <w:rPr>
          <w:rStyle w:val="Hyperlink"/>
        </w:rPr>
      </w:pPr>
      <w:hyperlink r:id="rId46" w:history="1">
        <w:r w:rsidR="00287066" w:rsidRPr="00E614FB">
          <w:rPr>
            <w:rStyle w:val="Hyperlink"/>
          </w:rPr>
          <w:t xml:space="preserve">First Nations House - </w:t>
        </w:r>
      </w:hyperlink>
      <w:hyperlink r:id="rId47" w:history="1">
        <w:r w:rsidR="00287066" w:rsidRPr="00E614FB">
          <w:rPr>
            <w:rStyle w:val="Hyperlink"/>
          </w:rPr>
          <w:t>UofT</w:t>
        </w:r>
      </w:hyperlink>
      <w:hyperlink r:id="rId48" w:history="1">
        <w:r w:rsidR="00287066" w:rsidRPr="00E614FB">
          <w:rPr>
            <w:rStyle w:val="Hyperlink"/>
          </w:rPr>
          <w:t xml:space="preserve"> Student Life</w:t>
        </w:r>
      </w:hyperlink>
    </w:p>
    <w:p w14:paraId="59730775" w14:textId="77777777" w:rsidR="00287066" w:rsidRPr="00E614FB" w:rsidRDefault="004C6D26" w:rsidP="002551E8">
      <w:pPr>
        <w:pStyle w:val="InstructorList"/>
        <w:numPr>
          <w:ilvl w:val="2"/>
          <w:numId w:val="10"/>
        </w:numPr>
        <w:rPr>
          <w:rStyle w:val="Hyperlink"/>
        </w:rPr>
      </w:pPr>
      <w:hyperlink r:id="rId49" w:history="1">
        <w:r w:rsidR="00287066" w:rsidRPr="00E614FB">
          <w:rPr>
            <w:rStyle w:val="Hyperlink"/>
          </w:rPr>
          <w:t>Wellness – The Division of People Strategy, Equity &amp; Culture</w:t>
        </w:r>
      </w:hyperlink>
    </w:p>
    <w:p w14:paraId="2CF1F3F0" w14:textId="77777777" w:rsidR="00287066" w:rsidRPr="00E614FB" w:rsidRDefault="004C6D26" w:rsidP="002551E8">
      <w:pPr>
        <w:pStyle w:val="InstructorList"/>
        <w:numPr>
          <w:ilvl w:val="2"/>
          <w:numId w:val="10"/>
        </w:numPr>
        <w:rPr>
          <w:rStyle w:val="Hyperlink"/>
        </w:rPr>
      </w:pPr>
      <w:hyperlink r:id="rId50" w:history="1">
        <w:r w:rsidR="00287066" w:rsidRPr="00E614FB">
          <w:rPr>
            <w:rStyle w:val="Hyperlink"/>
          </w:rPr>
          <w:t xml:space="preserve">Multi-Faith Centre for Spiritual Study &amp; Practice - </w:t>
        </w:r>
      </w:hyperlink>
      <w:hyperlink r:id="rId51" w:history="1">
        <w:r w:rsidR="00287066" w:rsidRPr="00E614FB">
          <w:rPr>
            <w:rStyle w:val="Hyperlink"/>
          </w:rPr>
          <w:t>UofT</w:t>
        </w:r>
      </w:hyperlink>
      <w:hyperlink r:id="rId52" w:history="1">
        <w:r w:rsidR="00287066" w:rsidRPr="00E614FB">
          <w:rPr>
            <w:rStyle w:val="Hyperlink"/>
          </w:rPr>
          <w:t xml:space="preserve"> Student Life</w:t>
        </w:r>
      </w:hyperlink>
    </w:p>
    <w:p w14:paraId="18BA7C53" w14:textId="77777777" w:rsidR="00845427" w:rsidRDefault="00845427" w:rsidP="00845427">
      <w:pPr>
        <w:pStyle w:val="TableNumbering"/>
        <w:numPr>
          <w:ilvl w:val="0"/>
          <w:numId w:val="0"/>
        </w:numPr>
        <w:ind w:left="453" w:hanging="360"/>
        <w:rPr>
          <w:b/>
          <w:bCs/>
        </w:rPr>
      </w:pPr>
    </w:p>
    <w:p w14:paraId="49BF8B3E" w14:textId="7F50B1C2" w:rsidR="0056118F" w:rsidRPr="003329BB" w:rsidRDefault="0056118F" w:rsidP="002551E8">
      <w:pPr>
        <w:pStyle w:val="TableNumbering"/>
        <w:numPr>
          <w:ilvl w:val="0"/>
          <w:numId w:val="13"/>
        </w:numPr>
        <w:rPr>
          <w:b/>
          <w:bCs/>
        </w:rPr>
      </w:pPr>
      <w:r w:rsidRPr="003329BB">
        <w:rPr>
          <w:b/>
          <w:bCs/>
        </w:rPr>
        <w:t xml:space="preserve">Learning Hub </w:t>
      </w:r>
    </w:p>
    <w:p w14:paraId="1B9B2BF1" w14:textId="00CE5D30" w:rsidR="0056118F" w:rsidRPr="00DD3DAE" w:rsidRDefault="0056118F" w:rsidP="0056118F">
      <w:pPr>
        <w:shd w:val="clear" w:color="auto" w:fill="FFFFFF"/>
        <w:textAlignment w:val="baseline"/>
        <w:rPr>
          <w:rFonts w:cs="Arial"/>
          <w:color w:val="000000"/>
          <w:bdr w:val="none" w:sz="0" w:space="0" w:color="auto" w:frame="1"/>
        </w:rPr>
      </w:pPr>
      <w:r w:rsidRPr="00DD3DAE">
        <w:rPr>
          <w:rFonts w:cs="Arial"/>
          <w:color w:val="000000"/>
          <w:bdr w:val="none" w:sz="0" w:space="0" w:color="auto" w:frame="1"/>
        </w:rPr>
        <w:t>The Faculty of Information Learning Hub can support your learning in this course in a range of ways. We offer programs, workshops, and services, as well as a</w:t>
      </w:r>
      <w:r w:rsidR="00287066">
        <w:rPr>
          <w:rFonts w:cs="Arial"/>
          <w:color w:val="000000"/>
          <w:bdr w:val="none" w:sz="0" w:space="0" w:color="auto" w:frame="1"/>
        </w:rPr>
        <w:t xml:space="preserve"> </w:t>
      </w:r>
      <w:r w:rsidRPr="00DD3DAE">
        <w:rPr>
          <w:rFonts w:cs="Arial"/>
          <w:color w:val="000000"/>
          <w:bdr w:val="none" w:sz="0" w:space="0" w:color="auto" w:frame="1"/>
        </w:rPr>
        <w:t>physical place – on the 4</w:t>
      </w:r>
      <w:r w:rsidRPr="00DD3DAE">
        <w:rPr>
          <w:rFonts w:cs="Arial"/>
          <w:color w:val="000000"/>
          <w:bdr w:val="none" w:sz="0" w:space="0" w:color="auto" w:frame="1"/>
          <w:vertAlign w:val="superscript"/>
        </w:rPr>
        <w:t>th</w:t>
      </w:r>
      <w:r w:rsidRPr="00DD3DAE">
        <w:rPr>
          <w:rFonts w:cs="Arial"/>
          <w:color w:val="000000"/>
          <w:bdr w:val="none" w:sz="0" w:space="0" w:color="auto" w:frame="1"/>
        </w:rPr>
        <w:t xml:space="preserve"> floor of Bissell – for gathering, seeking help, finding resources, studying, creative making, relaxing, playing and collaborating​. Additionally, we provide a </w:t>
      </w:r>
      <w:hyperlink r:id="rId53" w:history="1">
        <w:r w:rsidR="00160736" w:rsidRPr="00DD3DAE">
          <w:rPr>
            <w:rStyle w:val="Hyperlink"/>
            <w:rFonts w:cs="Arial"/>
            <w:bdr w:val="none" w:sz="0" w:space="0" w:color="auto" w:frame="1"/>
          </w:rPr>
          <w:t>Virtual Learning Hub</w:t>
        </w:r>
      </w:hyperlink>
      <w:r w:rsidRPr="00DD3DAE">
        <w:rPr>
          <w:rFonts w:cs="Arial"/>
          <w:color w:val="000000"/>
          <w:bdr w:val="none" w:sz="0" w:space="0" w:color="auto" w:frame="1"/>
        </w:rPr>
        <w:t xml:space="preserve"> that provides resources and </w:t>
      </w:r>
      <w:r w:rsidR="00704494" w:rsidRPr="00DD3DAE">
        <w:rPr>
          <w:rFonts w:cs="Arial"/>
          <w:color w:val="000000"/>
          <w:bdr w:val="none" w:sz="0" w:space="0" w:color="auto" w:frame="1"/>
        </w:rPr>
        <w:t>sign-ups</w:t>
      </w:r>
      <w:r w:rsidRPr="00DD3DAE">
        <w:rPr>
          <w:rFonts w:cs="Arial"/>
          <w:color w:val="000000"/>
          <w:bdr w:val="none" w:sz="0" w:space="0" w:color="auto" w:frame="1"/>
        </w:rPr>
        <w:t xml:space="preserve"> for services and events.​ Below </w:t>
      </w:r>
      <w:r w:rsidR="00983E61">
        <w:rPr>
          <w:rFonts w:cs="Arial"/>
          <w:color w:val="000000"/>
          <w:bdr w:val="none" w:sz="0" w:space="0" w:color="auto" w:frame="1"/>
        </w:rPr>
        <w:t>is</w:t>
      </w:r>
      <w:r w:rsidRPr="00DD3DAE">
        <w:rPr>
          <w:rFonts w:cs="Arial"/>
          <w:color w:val="000000"/>
          <w:bdr w:val="none" w:sz="0" w:space="0" w:color="auto" w:frame="1"/>
        </w:rPr>
        <w:t xml:space="preserve"> an abbreviated list of our services:</w:t>
      </w:r>
    </w:p>
    <w:p w14:paraId="02CA118E" w14:textId="77777777" w:rsidR="00E21476" w:rsidRPr="0055488F" w:rsidRDefault="00E21476" w:rsidP="002551E8">
      <w:pPr>
        <w:pStyle w:val="TableNumbering"/>
        <w:numPr>
          <w:ilvl w:val="0"/>
          <w:numId w:val="30"/>
        </w:numPr>
      </w:pPr>
      <w:bookmarkStart w:id="10" w:name="_Hlk110586246"/>
      <w:bookmarkEnd w:id="9"/>
      <w:r w:rsidRPr="00680694">
        <w:rPr>
          <w:b/>
          <w:bCs/>
        </w:rPr>
        <w:t>Tutors</w:t>
      </w:r>
      <w:r w:rsidRPr="00FD60A9">
        <w:t xml:space="preserve">: </w:t>
      </w:r>
      <w:r>
        <w:t xml:space="preserve">The Learning Hub offers one-on-one tutoring services to support writing, research, and technical skills. You can learn more about our tutors’ specific areas </w:t>
      </w:r>
      <w:r>
        <w:lastRenderedPageBreak/>
        <w:t xml:space="preserve">of expertise, how they can support you, and sign up for individual tutoring on our </w:t>
      </w:r>
      <w:hyperlink r:id="rId54" w:history="1">
        <w:r>
          <w:rPr>
            <w:rStyle w:val="Hyperlink"/>
          </w:rPr>
          <w:t>Writing, Research &amp; Technical Skills Support</w:t>
        </w:r>
      </w:hyperlink>
      <w:r>
        <w:t xml:space="preserve"> page. They can help you with assignments for this course at any stage – conceptualizing and planning, drafting, refining, and even after you have received your mark, to help you understand your instructor’s comments and plan for your next assignment.</w:t>
      </w:r>
    </w:p>
    <w:p w14:paraId="16DB2BFE" w14:textId="6D5A9F86" w:rsidR="001D19D8" w:rsidRDefault="001D19D8" w:rsidP="002551E8">
      <w:pPr>
        <w:pStyle w:val="TableNumbering"/>
        <w:numPr>
          <w:ilvl w:val="0"/>
          <w:numId w:val="30"/>
        </w:numPr>
        <w:rPr>
          <w:bdr w:val="none" w:sz="0" w:space="0" w:color="auto" w:frame="1"/>
          <w:shd w:val="clear" w:color="auto" w:fill="FFFFFF"/>
        </w:rPr>
      </w:pPr>
      <w:proofErr w:type="spellStart"/>
      <w:r w:rsidRPr="00710075">
        <w:rPr>
          <w:b/>
          <w:bCs/>
          <w:bdr w:val="none" w:sz="0" w:space="0" w:color="auto" w:frame="1"/>
        </w:rPr>
        <w:t>iSkills</w:t>
      </w:r>
      <w:proofErr w:type="spellEnd"/>
      <w:r w:rsidRPr="00710075">
        <w:rPr>
          <w:b/>
          <w:bCs/>
          <w:bdr w:val="none" w:sz="0" w:space="0" w:color="auto" w:frame="1"/>
        </w:rPr>
        <w:t xml:space="preserve"> Workshops</w:t>
      </w:r>
      <w:r>
        <w:t xml:space="preserve">: </w:t>
      </w:r>
      <w:r w:rsidRPr="00710075">
        <w:rPr>
          <w:bdr w:val="none" w:sz="0" w:space="0" w:color="auto" w:frame="1"/>
        </w:rPr>
        <w:t xml:space="preserve">The </w:t>
      </w:r>
      <w:proofErr w:type="spellStart"/>
      <w:r w:rsidRPr="00710075">
        <w:rPr>
          <w:bdr w:val="none" w:sz="0" w:space="0" w:color="auto" w:frame="1"/>
        </w:rPr>
        <w:t>iSkills</w:t>
      </w:r>
      <w:proofErr w:type="spellEnd"/>
      <w:r w:rsidRPr="00710075">
        <w:rPr>
          <w:bdr w:val="none" w:sz="0" w:space="0" w:color="auto" w:frame="1"/>
        </w:rPr>
        <w:t xml:space="preserve"> co-curricular workshop series is an expansive program that </w:t>
      </w:r>
      <w:r w:rsidRPr="00710075">
        <w:rPr>
          <w:bdr w:val="none" w:sz="0" w:space="0" w:color="auto" w:frame="1"/>
          <w:shd w:val="clear" w:color="auto" w:fill="FFFFFF"/>
        </w:rPr>
        <w:t>addresses scholarly, professional, and technical competencies aligned with Faculty of Information academic programs. </w:t>
      </w:r>
      <w:r>
        <w:rPr>
          <w:bdr w:val="none" w:sz="0" w:space="0" w:color="auto" w:frame="1"/>
          <w:shd w:val="clear" w:color="auto" w:fill="FFFFFF"/>
        </w:rPr>
        <w:t xml:space="preserve">Visit the </w:t>
      </w:r>
      <w:hyperlink r:id="rId55" w:history="1">
        <w:r>
          <w:rPr>
            <w:rStyle w:val="Hyperlink"/>
          </w:rPr>
          <w:t>iSkills information</w:t>
        </w:r>
      </w:hyperlink>
      <w:r>
        <w:rPr>
          <w:bdr w:val="none" w:sz="0" w:space="0" w:color="auto" w:frame="1"/>
          <w:shd w:val="clear" w:color="auto" w:fill="FFFFFF"/>
        </w:rPr>
        <w:t xml:space="preserve"> to v</w:t>
      </w:r>
      <w:r w:rsidRPr="00710075">
        <w:rPr>
          <w:bdr w:val="none" w:sz="0" w:space="0" w:color="auto" w:frame="1"/>
          <w:shd w:val="clear" w:color="auto" w:fill="FFFFFF"/>
        </w:rPr>
        <w:t>iew the current roster of workshops and learn more about the program</w:t>
      </w:r>
      <w:r>
        <w:rPr>
          <w:bdr w:val="none" w:sz="0" w:space="0" w:color="auto" w:frame="1"/>
          <w:shd w:val="clear" w:color="auto" w:fill="FFFFFF"/>
        </w:rPr>
        <w:t xml:space="preserve">. </w:t>
      </w:r>
    </w:p>
    <w:p w14:paraId="002A997B" w14:textId="164FA722" w:rsidR="00286E59" w:rsidRDefault="006D13F7" w:rsidP="002551E8">
      <w:pPr>
        <w:pStyle w:val="TableNumbering"/>
        <w:numPr>
          <w:ilvl w:val="0"/>
          <w:numId w:val="30"/>
        </w:numPr>
        <w:rPr>
          <w:bdr w:val="none" w:sz="0" w:space="0" w:color="auto" w:frame="1"/>
          <w:shd w:val="clear" w:color="auto" w:fill="FFFFFF"/>
        </w:rPr>
      </w:pPr>
      <w:proofErr w:type="spellStart"/>
      <w:r>
        <w:rPr>
          <w:b/>
          <w:bCs/>
          <w:bdr w:val="none" w:sz="0" w:space="0" w:color="auto" w:frame="1"/>
        </w:rPr>
        <w:t>TechLoans</w:t>
      </w:r>
      <w:proofErr w:type="spellEnd"/>
      <w:r>
        <w:rPr>
          <w:b/>
          <w:bCs/>
          <w:bdr w:val="none" w:sz="0" w:space="0" w:color="auto" w:frame="1"/>
        </w:rPr>
        <w:t xml:space="preserve">: </w:t>
      </w:r>
      <w:r w:rsidR="00247AB6">
        <w:rPr>
          <w:bdr w:val="none" w:sz="0" w:space="0" w:color="auto" w:frame="1"/>
        </w:rPr>
        <w:t>We offer</w:t>
      </w:r>
      <w:r>
        <w:rPr>
          <w:bdr w:val="none" w:sz="0" w:space="0" w:color="auto" w:frame="1"/>
        </w:rPr>
        <w:t xml:space="preserve"> an extensive </w:t>
      </w:r>
      <w:hyperlink r:id="rId56" w:history="1">
        <w:r w:rsidRPr="00247AB6">
          <w:rPr>
            <w:rStyle w:val="Hyperlink"/>
            <w:bdr w:val="none" w:sz="0" w:space="0" w:color="auto" w:frame="1"/>
          </w:rPr>
          <w:t xml:space="preserve">list of </w:t>
        </w:r>
        <w:r w:rsidR="00247AB6" w:rsidRPr="00247AB6">
          <w:rPr>
            <w:rStyle w:val="Hyperlink"/>
            <w:bdr w:val="none" w:sz="0" w:space="0" w:color="auto" w:frame="1"/>
          </w:rPr>
          <w:t>technology</w:t>
        </w:r>
      </w:hyperlink>
      <w:r w:rsidR="00247AB6">
        <w:rPr>
          <w:bdr w:val="none" w:sz="0" w:space="0" w:color="auto" w:frame="1"/>
        </w:rPr>
        <w:t xml:space="preserve"> that you can check out on a temporary basis for academic purposes. </w:t>
      </w:r>
    </w:p>
    <w:p w14:paraId="5505F53F" w14:textId="7B656317" w:rsidR="0061129A" w:rsidRPr="008750D8" w:rsidRDefault="00460743" w:rsidP="002551E8">
      <w:pPr>
        <w:pStyle w:val="TableNumbering"/>
        <w:numPr>
          <w:ilvl w:val="0"/>
          <w:numId w:val="30"/>
        </w:numPr>
        <w:rPr>
          <w:bdr w:val="none" w:sz="0" w:space="0" w:color="auto" w:frame="1"/>
          <w:shd w:val="clear" w:color="auto" w:fill="FFFFFF"/>
        </w:rPr>
      </w:pPr>
      <w:r>
        <w:rPr>
          <w:b/>
          <w:bCs/>
          <w:bdr w:val="none" w:sz="0" w:space="0" w:color="auto" w:frame="1"/>
        </w:rPr>
        <w:t>Sandbox</w:t>
      </w:r>
      <w:r w:rsidR="00037859">
        <w:rPr>
          <w:b/>
          <w:bCs/>
          <w:bdr w:val="none" w:sz="0" w:space="0" w:color="auto" w:frame="1"/>
        </w:rPr>
        <w:t>:</w:t>
      </w:r>
      <w:r w:rsidR="00037859">
        <w:rPr>
          <w:bdr w:val="none" w:sz="0" w:space="0" w:color="auto" w:frame="1"/>
          <w:shd w:val="clear" w:color="auto" w:fill="FFFFFF"/>
        </w:rPr>
        <w:t xml:space="preserve"> Look for activities, games, and mindfulness resources in the Sandbox area of the Learning Hub. We hope these provide</w:t>
      </w:r>
      <w:r w:rsidR="00BC68B4">
        <w:rPr>
          <w:bdr w:val="none" w:sz="0" w:space="0" w:color="auto" w:frame="1"/>
          <w:shd w:val="clear" w:color="auto" w:fill="FFFFFF"/>
        </w:rPr>
        <w:t xml:space="preserve"> a</w:t>
      </w:r>
      <w:r w:rsidR="00037859">
        <w:rPr>
          <w:bdr w:val="none" w:sz="0" w:space="0" w:color="auto" w:frame="1"/>
          <w:shd w:val="clear" w:color="auto" w:fill="FFFFFF"/>
        </w:rPr>
        <w:t xml:space="preserve"> pro</w:t>
      </w:r>
      <w:r w:rsidR="00BC68B4">
        <w:rPr>
          <w:bdr w:val="none" w:sz="0" w:space="0" w:color="auto" w:frame="1"/>
          <w:shd w:val="clear" w:color="auto" w:fill="FFFFFF"/>
        </w:rPr>
        <w:t xml:space="preserve">ductive and rejuvenating </w:t>
      </w:r>
      <w:proofErr w:type="gramStart"/>
      <w:r w:rsidR="00BC68B4">
        <w:rPr>
          <w:bdr w:val="none" w:sz="0" w:space="0" w:color="auto" w:frame="1"/>
          <w:shd w:val="clear" w:color="auto" w:fill="FFFFFF"/>
        </w:rPr>
        <w:t>distraction, when</w:t>
      </w:r>
      <w:proofErr w:type="gramEnd"/>
      <w:r w:rsidR="00BC68B4">
        <w:rPr>
          <w:bdr w:val="none" w:sz="0" w:space="0" w:color="auto" w:frame="1"/>
          <w:shd w:val="clear" w:color="auto" w:fill="FFFFFF"/>
        </w:rPr>
        <w:t xml:space="preserve"> you need a break from your work!</w:t>
      </w:r>
    </w:p>
    <w:p w14:paraId="5CB921E7" w14:textId="7D7ED503" w:rsidR="001D19D8" w:rsidRDefault="001D19D8" w:rsidP="002551E8">
      <w:pPr>
        <w:pStyle w:val="TableNumbering"/>
        <w:numPr>
          <w:ilvl w:val="0"/>
          <w:numId w:val="30"/>
        </w:numPr>
      </w:pPr>
      <w:r w:rsidRPr="00987942">
        <w:rPr>
          <w:b/>
          <w:bCs/>
          <w:bdr w:val="none" w:sz="0" w:space="0" w:color="auto" w:frame="1"/>
          <w:shd w:val="clear" w:color="auto" w:fill="FFFFFF"/>
        </w:rPr>
        <w:t>Library Support</w:t>
      </w:r>
      <w:r>
        <w:rPr>
          <w:b/>
          <w:bCs/>
          <w:bdr w:val="none" w:sz="0" w:space="0" w:color="auto" w:frame="1"/>
          <w:shd w:val="clear" w:color="auto" w:fill="FFFFFF"/>
        </w:rPr>
        <w:t xml:space="preserve">: </w:t>
      </w:r>
      <w:r>
        <w:rPr>
          <w:bdr w:val="none" w:sz="0" w:space="0" w:color="auto" w:frame="1"/>
          <w:shd w:val="clear" w:color="auto" w:fill="FFFFFF"/>
        </w:rPr>
        <w:t xml:space="preserve">The University of Toronto Libraries (UTL) provides a liaison to the Faculty of Information, who is familiar with the specific needs of our students. </w:t>
      </w:r>
      <w:hyperlink r:id="rId57" w:history="1">
        <w:proofErr w:type="spellStart"/>
        <w:r w:rsidRPr="00545499">
          <w:rPr>
            <w:rStyle w:val="Hyperlink"/>
          </w:rPr>
          <w:t>Yoonhee</w:t>
        </w:r>
        <w:proofErr w:type="spellEnd"/>
        <w:r w:rsidRPr="00545499">
          <w:rPr>
            <w:rStyle w:val="Hyperlink"/>
          </w:rPr>
          <w:t xml:space="preserve"> Lee</w:t>
        </w:r>
      </w:hyperlink>
      <w:r w:rsidR="00247AB6">
        <w:rPr>
          <w:rStyle w:val="Hyperlink"/>
        </w:rPr>
        <w:t xml:space="preserve"> </w:t>
      </w:r>
      <w:r>
        <w:t>can connect you to UTL resources, services, and tools, as well as support you with research projects, citation management, and other research-related tasks.</w:t>
      </w:r>
    </w:p>
    <w:p w14:paraId="507A198F" w14:textId="77777777" w:rsidR="00084D73" w:rsidRPr="0055488F" w:rsidRDefault="00084D73" w:rsidP="002551E8">
      <w:pPr>
        <w:pStyle w:val="TableNumbering"/>
        <w:numPr>
          <w:ilvl w:val="0"/>
          <w:numId w:val="30"/>
        </w:numPr>
      </w:pPr>
      <w:r w:rsidRPr="00710075">
        <w:rPr>
          <w:b/>
          <w:bCs/>
        </w:rPr>
        <w:t>Cite it Right</w:t>
      </w:r>
      <w:r>
        <w:t xml:space="preserve">: </w:t>
      </w:r>
      <w:r w:rsidRPr="00710075">
        <w:rPr>
          <w:bdr w:val="none" w:sz="0" w:space="0" w:color="auto" w:frame="1"/>
          <w:shd w:val="clear" w:color="auto" w:fill="FFFFFF"/>
        </w:rPr>
        <w:t xml:space="preserve">All incoming students must complete the </w:t>
      </w:r>
      <w:hyperlink r:id="rId58" w:anchor="module_622216" w:history="1">
        <w:r w:rsidRPr="00513B10">
          <w:rPr>
            <w:rStyle w:val="Hyperlink"/>
          </w:rPr>
          <w:t>Cite it Right online workshop and quiz</w:t>
        </w:r>
      </w:hyperlink>
      <w:r w:rsidRPr="00710075">
        <w:rPr>
          <w:bdr w:val="none" w:sz="0" w:space="0" w:color="auto" w:frame="1"/>
          <w:shd w:val="clear" w:color="auto" w:fill="FFFFFF"/>
        </w:rPr>
        <w:t xml:space="preserve"> within the month of September.  Cite it Right, with its focus on academic integrity, was designed to familiarize students with the Univer</w:t>
      </w:r>
      <w:r>
        <w:rPr>
          <w:bdr w:val="none" w:sz="0" w:space="0" w:color="auto" w:frame="1"/>
          <w:shd w:val="clear" w:color="auto" w:fill="FFFFFF"/>
        </w:rPr>
        <w:t>s</w:t>
      </w:r>
      <w:r w:rsidRPr="00710075">
        <w:rPr>
          <w:bdr w:val="none" w:sz="0" w:space="0" w:color="auto" w:frame="1"/>
          <w:shd w:val="clear" w:color="auto" w:fill="FFFFFF"/>
        </w:rPr>
        <w:t>ity's </w:t>
      </w:r>
      <w:r w:rsidRPr="00710075">
        <w:rPr>
          <w:i/>
          <w:iCs/>
          <w:bdr w:val="none" w:sz="0" w:space="0" w:color="auto" w:frame="1"/>
          <w:shd w:val="clear" w:color="auto" w:fill="FFFFFF"/>
        </w:rPr>
        <w:t>Code of Behaviour on Academic Matters</w:t>
      </w:r>
      <w:r w:rsidRPr="00710075">
        <w:rPr>
          <w:bdr w:val="none" w:sz="0" w:space="0" w:color="auto" w:frame="1"/>
          <w:shd w:val="clear" w:color="auto" w:fill="FFFFFF"/>
        </w:rPr>
        <w:t> and, more generally, help them build confidence as they work with sources</w:t>
      </w:r>
      <w:r w:rsidRPr="00710075">
        <w:rPr>
          <w:bdr w:val="none" w:sz="0" w:space="0" w:color="auto" w:frame="1"/>
        </w:rPr>
        <w:t xml:space="preserve">. Both the workshop and quiz </w:t>
      </w:r>
      <w:proofErr w:type="gramStart"/>
      <w:r w:rsidRPr="00710075">
        <w:rPr>
          <w:bdr w:val="none" w:sz="0" w:space="0" w:color="auto" w:frame="1"/>
        </w:rPr>
        <w:t>are located in</w:t>
      </w:r>
      <w:proofErr w:type="gramEnd"/>
      <w:r w:rsidRPr="00710075">
        <w:rPr>
          <w:bdr w:val="none" w:sz="0" w:space="0" w:color="auto" w:frame="1"/>
        </w:rPr>
        <w:t xml:space="preserve"> the </w:t>
      </w:r>
      <w:r w:rsidRPr="00160736">
        <w:rPr>
          <w:bdr w:val="none" w:sz="0" w:space="0" w:color="auto" w:frame="1"/>
        </w:rPr>
        <w:t>Virtual Learning Hub</w:t>
      </w:r>
      <w:r w:rsidRPr="00710075">
        <w:rPr>
          <w:bdr w:val="none" w:sz="0" w:space="0" w:color="auto" w:frame="1"/>
        </w:rPr>
        <w:t>.  Please note that the Dean's Office monitors the completion of these modules, as well as quiz scores.</w:t>
      </w:r>
    </w:p>
    <w:p w14:paraId="4B6391BE" w14:textId="2BA20FE4" w:rsidR="006E5233" w:rsidRPr="001A54C1" w:rsidRDefault="006E5233" w:rsidP="002551E8">
      <w:pPr>
        <w:pStyle w:val="TableNumbering"/>
        <w:numPr>
          <w:ilvl w:val="0"/>
          <w:numId w:val="13"/>
        </w:numPr>
        <w:rPr>
          <w:b/>
          <w:bCs/>
        </w:rPr>
      </w:pPr>
      <w:bookmarkStart w:id="11" w:name="_Absence_Declaration_Tool"/>
      <w:bookmarkEnd w:id="11"/>
      <w:r w:rsidRPr="001A54C1">
        <w:rPr>
          <w:b/>
          <w:bCs/>
        </w:rPr>
        <w:t>S</w:t>
      </w:r>
      <w:r w:rsidR="00BB7CE2" w:rsidRPr="001A54C1">
        <w:rPr>
          <w:b/>
          <w:bCs/>
        </w:rPr>
        <w:t>tatement on Copyright</w:t>
      </w:r>
    </w:p>
    <w:p w14:paraId="45DAFC91" w14:textId="67FDDB2B" w:rsidR="006E5233" w:rsidRPr="00DD3DAE" w:rsidRDefault="00BB7CE2" w:rsidP="006E5233">
      <w:pPr>
        <w:spacing w:before="0"/>
        <w:textAlignment w:val="baseline"/>
        <w:rPr>
          <w:rFonts w:cs="Arial"/>
          <w:color w:val="000000" w:themeColor="text1"/>
        </w:rPr>
      </w:pPr>
      <w:r w:rsidRPr="00DD3DAE">
        <w:rPr>
          <w:rFonts w:cs="Arial"/>
          <w:color w:val="000000" w:themeColor="text1"/>
        </w:rPr>
        <w:t xml:space="preserve">Faculty may wish to include a </w:t>
      </w:r>
      <w:r w:rsidR="00CD037F" w:rsidRPr="00DD3DAE">
        <w:rPr>
          <w:rFonts w:cs="Arial"/>
        </w:rPr>
        <w:t xml:space="preserve">statement to put on their syllabus that outlines how their course postings are their own intellectual property. UTM’s </w:t>
      </w:r>
      <w:hyperlink r:id="rId59" w:history="1">
        <w:r w:rsidR="00F7227B" w:rsidRPr="00DD3DAE">
          <w:rPr>
            <w:rStyle w:val="Hyperlink"/>
            <w:rFonts w:cs="Arial"/>
          </w:rPr>
          <w:t>Advice for Preparing Course Syllabi at UTM (PDF)</w:t>
        </w:r>
      </w:hyperlink>
      <w:r w:rsidR="00F7227B" w:rsidRPr="00DD3DAE">
        <w:rPr>
          <w:rFonts w:cs="Arial"/>
        </w:rPr>
        <w:t xml:space="preserve"> </w:t>
      </w:r>
      <w:r w:rsidR="00CD037F" w:rsidRPr="00DD3DAE">
        <w:rPr>
          <w:rFonts w:cs="Arial"/>
        </w:rPr>
        <w:t>provides the following example of such a statement</w:t>
      </w:r>
      <w:r w:rsidR="0089045D" w:rsidRPr="00DD3DAE">
        <w:rPr>
          <w:rFonts w:cs="Arial"/>
        </w:rPr>
        <w:t xml:space="preserve">, which you may choose </w:t>
      </w:r>
      <w:r w:rsidR="00CD037F" w:rsidRPr="00DD3DAE">
        <w:rPr>
          <w:rFonts w:cs="Arial"/>
        </w:rPr>
        <w:t>to adopt or adapt for your own purposes.</w:t>
      </w:r>
    </w:p>
    <w:p w14:paraId="34855856" w14:textId="5CB4284F" w:rsidR="004F572A" w:rsidRPr="00DD3DAE" w:rsidRDefault="00D703C2" w:rsidP="004F572A">
      <w:pPr>
        <w:spacing w:after="120"/>
        <w:ind w:left="284"/>
        <w:rPr>
          <w:rStyle w:val="Heading4Char"/>
          <w:b w:val="0"/>
          <w:lang w:val="en-CA" w:eastAsia="en-US"/>
        </w:rPr>
      </w:pPr>
      <w:r w:rsidRPr="00DD3DAE">
        <w:rPr>
          <w:rFonts w:cs="Arial"/>
          <w:lang w:val="en-CA"/>
        </w:rPr>
        <w:t>Please be advised that the intellectual property rights in the material referred to on this syllabus</w:t>
      </w:r>
      <w:r w:rsidR="007C754F" w:rsidRPr="00DD3DAE">
        <w:rPr>
          <w:rFonts w:cs="Arial"/>
          <w:lang w:val="en-CA"/>
        </w:rPr>
        <w:t xml:space="preserve">, </w:t>
      </w:r>
      <w:r w:rsidRPr="00DD3DAE">
        <w:rPr>
          <w:rFonts w:cs="Arial"/>
          <w:lang w:val="en-CA"/>
        </w:rPr>
        <w:t>and posted on the course site</w:t>
      </w:r>
      <w:r w:rsidR="007C754F" w:rsidRPr="00DD3DAE">
        <w:rPr>
          <w:rFonts w:cs="Arial"/>
          <w:lang w:val="en-CA"/>
        </w:rPr>
        <w:t>,</w:t>
      </w:r>
      <w:r w:rsidRPr="00DD3DAE">
        <w:rPr>
          <w:rFonts w:cs="Arial"/>
          <w:lang w:val="en-CA"/>
        </w:rPr>
        <w:t xml:space="preserve"> may belong to the course instructor or other persons. You are not authorized to reproduce or distribute such material, in any form or medium, without the prior consent of the intellectual property owner. Violation of intellectual property rights may be a violation of the law and University of Toronto policies and may entail significant repercussions for the person found to have engaged in such act. If you have any questions regarding your right to use the material in a manner other than as set forth in the syllabus, please speak to your instructor.</w:t>
      </w:r>
      <w:bookmarkEnd w:id="10"/>
    </w:p>
    <w:p w14:paraId="502BE072" w14:textId="77777777" w:rsidR="00F3289B" w:rsidRDefault="00A3628D" w:rsidP="00A3628D">
      <w:pPr>
        <w:rPr>
          <w:rFonts w:cs="Arial"/>
        </w:rPr>
      </w:pPr>
      <w:r w:rsidRPr="00DD3DAE">
        <w:rPr>
          <w:rStyle w:val="Heading4Char"/>
        </w:rPr>
        <w:t>Instructor Recording</w:t>
      </w:r>
      <w:r w:rsidR="00F3289B">
        <w:rPr>
          <w:rStyle w:val="Heading4Char"/>
        </w:rPr>
        <w:t>s</w:t>
      </w:r>
      <w:r w:rsidRPr="00DD3DAE">
        <w:rPr>
          <w:rFonts w:cs="Arial"/>
        </w:rPr>
        <w:t xml:space="preserve"> </w:t>
      </w:r>
    </w:p>
    <w:p w14:paraId="2B600A96" w14:textId="32833A43" w:rsidR="00A3628D" w:rsidRPr="00B54E88" w:rsidRDefault="00B54E88" w:rsidP="00A3628D">
      <w:pPr>
        <w:rPr>
          <w:rFonts w:cs="Arial"/>
          <w:color w:val="000000" w:themeColor="text1"/>
        </w:rPr>
      </w:pPr>
      <w:r w:rsidRPr="00B54E88">
        <w:rPr>
          <w:rFonts w:cs="Arial"/>
          <w:color w:val="000000" w:themeColor="text1"/>
        </w:rPr>
        <w:lastRenderedPageBreak/>
        <w:t>You may i</w:t>
      </w:r>
      <w:r w:rsidR="00A3628D" w:rsidRPr="00B54E88">
        <w:rPr>
          <w:rFonts w:cs="Arial"/>
          <w:color w:val="000000" w:themeColor="text1"/>
        </w:rPr>
        <w:t>nclude suggested text below or your own policy to be followed</w:t>
      </w:r>
      <w:r w:rsidRPr="00B54E88">
        <w:rPr>
          <w:rFonts w:cs="Arial"/>
          <w:color w:val="000000" w:themeColor="text1"/>
        </w:rPr>
        <w:t>.</w:t>
      </w:r>
    </w:p>
    <w:p w14:paraId="553DA87B" w14:textId="77777777" w:rsidR="00004A6A" w:rsidRPr="00DD3DAE" w:rsidRDefault="00004A6A" w:rsidP="00004A6A">
      <w:pPr>
        <w:rPr>
          <w:rFonts w:cs="Arial"/>
        </w:rPr>
      </w:pPr>
      <w:r w:rsidRPr="00DD3DAE">
        <w:rPr>
          <w:rFonts w:cs="Arial"/>
        </w:rPr>
        <w:t>Privacy Language for Course Syllabi</w:t>
      </w:r>
    </w:p>
    <w:p w14:paraId="39755B76" w14:textId="77777777" w:rsidR="00004A6A" w:rsidRPr="00B54E88" w:rsidRDefault="00004A6A" w:rsidP="00004A6A">
      <w:pPr>
        <w:rPr>
          <w:rFonts w:cs="Arial"/>
          <w:color w:val="000000" w:themeColor="text1"/>
        </w:rPr>
      </w:pPr>
      <w:r w:rsidRPr="00B54E88">
        <w:rPr>
          <w:rFonts w:cs="Arial"/>
          <w:color w:val="000000" w:themeColor="text1"/>
        </w:rPr>
        <w:t xml:space="preserve">The FIPPA office has developed language for course instructors to use in course syllabi. This language is intended to accomplish two objectives: </w:t>
      </w:r>
    </w:p>
    <w:p w14:paraId="6642A378" w14:textId="0BD43684" w:rsidR="00004A6A" w:rsidRPr="00B54E88" w:rsidRDefault="00004A6A" w:rsidP="002551E8">
      <w:pPr>
        <w:pStyle w:val="ListParagraph"/>
        <w:numPr>
          <w:ilvl w:val="0"/>
          <w:numId w:val="5"/>
        </w:numPr>
        <w:rPr>
          <w:rFonts w:cs="Arial"/>
          <w:color w:val="000000" w:themeColor="text1"/>
        </w:rPr>
      </w:pPr>
      <w:r w:rsidRPr="00B54E88">
        <w:rPr>
          <w:rFonts w:cs="Arial"/>
          <w:color w:val="000000" w:themeColor="text1"/>
        </w:rPr>
        <w:t xml:space="preserve">To notify students that their participation in an online course will be </w:t>
      </w:r>
      <w:proofErr w:type="gramStart"/>
      <w:r w:rsidRPr="00B54E88">
        <w:rPr>
          <w:rFonts w:cs="Arial"/>
          <w:color w:val="000000" w:themeColor="text1"/>
        </w:rPr>
        <w:t>recorded</w:t>
      </w:r>
      <w:proofErr w:type="gramEnd"/>
      <w:r w:rsidRPr="00B54E88">
        <w:rPr>
          <w:rFonts w:cs="Arial"/>
          <w:color w:val="000000" w:themeColor="text1"/>
        </w:rPr>
        <w:t xml:space="preserve"> </w:t>
      </w:r>
    </w:p>
    <w:p w14:paraId="25861820" w14:textId="0A81AB17" w:rsidR="00004A6A" w:rsidRPr="00B54E88" w:rsidRDefault="00004A6A" w:rsidP="002551E8">
      <w:pPr>
        <w:pStyle w:val="ListParagraph"/>
        <w:numPr>
          <w:ilvl w:val="0"/>
          <w:numId w:val="5"/>
        </w:numPr>
        <w:rPr>
          <w:rFonts w:cs="Arial"/>
          <w:color w:val="000000" w:themeColor="text1"/>
        </w:rPr>
      </w:pPr>
      <w:r w:rsidRPr="00B54E88">
        <w:rPr>
          <w:rFonts w:cs="Arial"/>
          <w:color w:val="000000" w:themeColor="text1"/>
        </w:rPr>
        <w:t xml:space="preserve">To provide options for faculty to inform students of appropriate use for course </w:t>
      </w:r>
      <w:proofErr w:type="gramStart"/>
      <w:r w:rsidRPr="00B54E88">
        <w:rPr>
          <w:rFonts w:cs="Arial"/>
          <w:color w:val="000000" w:themeColor="text1"/>
        </w:rPr>
        <w:t>materials</w:t>
      </w:r>
      <w:proofErr w:type="gramEnd"/>
      <w:r w:rsidRPr="00B54E88">
        <w:rPr>
          <w:rFonts w:cs="Arial"/>
          <w:color w:val="000000" w:themeColor="text1"/>
        </w:rPr>
        <w:t xml:space="preserve"> </w:t>
      </w:r>
    </w:p>
    <w:p w14:paraId="24583BD3" w14:textId="77777777" w:rsidR="00004A6A" w:rsidRPr="00DD3DAE" w:rsidRDefault="00004A6A" w:rsidP="00004A6A">
      <w:pPr>
        <w:rPr>
          <w:rFonts w:cs="Arial"/>
        </w:rPr>
      </w:pPr>
      <w:r w:rsidRPr="00DD3DAE">
        <w:rPr>
          <w:rFonts w:cs="Arial"/>
          <w:i/>
          <w:iCs/>
        </w:rPr>
        <w:t>Example 1:</w:t>
      </w:r>
      <w:r w:rsidRPr="00DD3DAE">
        <w:rPr>
          <w:rFonts w:cs="Arial"/>
        </w:rPr>
        <w:t xml:space="preserve"> Notice of video recording and sharing (Download and re-use prohibited)</w:t>
      </w:r>
    </w:p>
    <w:p w14:paraId="67FBC9F8" w14:textId="77777777" w:rsidR="00004A6A" w:rsidRPr="00DD3DAE" w:rsidRDefault="00004A6A" w:rsidP="00AB12C4">
      <w:pPr>
        <w:ind w:left="284"/>
        <w:rPr>
          <w:rFonts w:cs="Arial"/>
        </w:rPr>
      </w:pPr>
      <w:r w:rsidRPr="00DD3DAE">
        <w:rPr>
          <w:rFonts w:cs="Arial"/>
        </w:rPr>
        <w:t xml:space="preserve">This course, including your participation, will be recorded on video and will be available to students in the course for viewing remotely and after each session. Course videos and materials belong to your instructor, the University, and/or other sources depending on the specific facts of each situation and are protected by copyright. Do not download, copy, or share any course or student materials or videos without the explicit permission of the instructor. For questions about recording and use of videos in which you appear please contact your instructor. </w:t>
      </w:r>
    </w:p>
    <w:p w14:paraId="41801166" w14:textId="77777777" w:rsidR="00004A6A" w:rsidRPr="00DD3DAE" w:rsidRDefault="00004A6A" w:rsidP="00004A6A">
      <w:pPr>
        <w:rPr>
          <w:rFonts w:cs="Arial"/>
        </w:rPr>
      </w:pPr>
      <w:r w:rsidRPr="00DD3DAE">
        <w:rPr>
          <w:rFonts w:cs="Arial"/>
          <w:i/>
          <w:iCs/>
        </w:rPr>
        <w:t>Example 2:</w:t>
      </w:r>
      <w:r w:rsidRPr="00DD3DAE">
        <w:rPr>
          <w:rFonts w:cs="Arial"/>
        </w:rPr>
        <w:t xml:space="preserve"> Notice of video recording and sharing (Download permissible; re-use prohibited) </w:t>
      </w:r>
    </w:p>
    <w:p w14:paraId="69285BE1" w14:textId="77777777" w:rsidR="00004A6A" w:rsidRPr="00DD3DAE" w:rsidRDefault="00004A6A" w:rsidP="00AB12C4">
      <w:pPr>
        <w:ind w:left="284"/>
        <w:rPr>
          <w:rFonts w:cs="Arial"/>
        </w:rPr>
      </w:pPr>
      <w:r w:rsidRPr="00DD3DAE">
        <w:rPr>
          <w:rFonts w:cs="Arial"/>
        </w:rPr>
        <w:t xml:space="preserve">This course, including your participation, will be recorded on video and will be available to students in the course for viewing remotely and after each session. Course videos and materials belong to your instructor, the University, and/or other source depending on the specific facts of each situation and are protected by copyright. In this course, you are permitted to download session videos and materials for your own academic use, but you should not copy, share, or use them for any other purpose without the explicit permission of the instructor. For questions about recording and use of videos in which you appear please contact your instructor. </w:t>
      </w:r>
    </w:p>
    <w:p w14:paraId="696CE370" w14:textId="4EB22A7B" w:rsidR="00AB12C4" w:rsidRPr="00DD3DAE" w:rsidRDefault="00004A6A" w:rsidP="00A54057">
      <w:pPr>
        <w:pStyle w:val="Heading4"/>
      </w:pPr>
      <w:r w:rsidRPr="00DD3DAE">
        <w:t xml:space="preserve">In Class Student Recording of Course Content </w:t>
      </w:r>
      <w:r w:rsidR="00AB12C4" w:rsidRPr="00DD3DAE">
        <w:t xml:space="preserve">- Copyright Notice for Syllabi </w:t>
      </w:r>
    </w:p>
    <w:p w14:paraId="07D2D385" w14:textId="77777777" w:rsidR="00004A6A" w:rsidRPr="00B54E88" w:rsidRDefault="00004A6A" w:rsidP="00004A6A">
      <w:pPr>
        <w:rPr>
          <w:rFonts w:cs="Arial"/>
          <w:color w:val="000000" w:themeColor="text1"/>
        </w:rPr>
      </w:pPr>
      <w:r w:rsidRPr="00B54E88">
        <w:rPr>
          <w:rFonts w:cs="Arial"/>
          <w:color w:val="000000" w:themeColor="text1"/>
        </w:rPr>
        <w:t xml:space="preserve">Below are sample statements granting or withholding permission for the recording of lectures that may be modified to suit your </w:t>
      </w:r>
      <w:proofErr w:type="gramStart"/>
      <w:r w:rsidRPr="00B54E88">
        <w:rPr>
          <w:rFonts w:cs="Arial"/>
          <w:color w:val="000000" w:themeColor="text1"/>
        </w:rPr>
        <w:t>particular teaching</w:t>
      </w:r>
      <w:proofErr w:type="gramEnd"/>
      <w:r w:rsidRPr="00B54E88">
        <w:rPr>
          <w:rFonts w:cs="Arial"/>
          <w:color w:val="000000" w:themeColor="text1"/>
        </w:rPr>
        <w:t xml:space="preserve"> context. Please contact CTSI if you have any questions about appropriate phrasing. </w:t>
      </w:r>
    </w:p>
    <w:p w14:paraId="3E0946B2" w14:textId="77777777" w:rsidR="00004A6A" w:rsidRPr="00DD3DAE" w:rsidRDefault="00004A6A" w:rsidP="00004A6A">
      <w:pPr>
        <w:rPr>
          <w:rFonts w:cs="Arial"/>
        </w:rPr>
      </w:pPr>
      <w:r w:rsidRPr="00DD3DAE">
        <w:rPr>
          <w:rFonts w:cs="Arial"/>
          <w:i/>
          <w:iCs/>
        </w:rPr>
        <w:t>Example 1:</w:t>
      </w:r>
      <w:r w:rsidRPr="00DD3DAE">
        <w:rPr>
          <w:rFonts w:cs="Arial"/>
        </w:rPr>
        <w:t xml:space="preserve"> Instructor Permits Audio Recordings (No Distribution Rights) </w:t>
      </w:r>
    </w:p>
    <w:p w14:paraId="04E9E90B" w14:textId="77777777" w:rsidR="00004A6A" w:rsidRPr="00DD3DAE" w:rsidRDefault="00004A6A" w:rsidP="004972C7">
      <w:pPr>
        <w:ind w:left="284"/>
        <w:rPr>
          <w:rFonts w:cs="Arial"/>
        </w:rPr>
      </w:pPr>
      <w:r w:rsidRPr="00DD3DAE">
        <w:rPr>
          <w:rFonts w:cs="Arial"/>
        </w:rPr>
        <w:t xml:space="preserve">Students may create audio-recordings of the lectures for their personal use. Recordings are intended to permit lecture content review </w:t>
      </w:r>
      <w:proofErr w:type="gramStart"/>
      <w:r w:rsidRPr="00DD3DAE">
        <w:rPr>
          <w:rFonts w:cs="Arial"/>
        </w:rPr>
        <w:t>so as to</w:t>
      </w:r>
      <w:proofErr w:type="gramEnd"/>
      <w:r w:rsidRPr="00DD3DAE">
        <w:rPr>
          <w:rFonts w:cs="Arial"/>
        </w:rPr>
        <w:t xml:space="preserve"> enhance understanding of the topics presented. Audio-recordings are not substitutes for attending class. </w:t>
      </w:r>
    </w:p>
    <w:p w14:paraId="1C9DFE53" w14:textId="77777777" w:rsidR="00004A6A" w:rsidRPr="00DD3DAE" w:rsidRDefault="00004A6A" w:rsidP="004972C7">
      <w:pPr>
        <w:ind w:left="284"/>
        <w:rPr>
          <w:rFonts w:cs="Arial"/>
        </w:rPr>
      </w:pPr>
      <w:r w:rsidRPr="00DD3DAE">
        <w:rPr>
          <w:rFonts w:cs="Arial"/>
        </w:rPr>
        <w:t xml:space="preserve">Students should note that since audio recordings are to be permitted, their voice may be recorded by others during the class. Please speak to the instructor if this is a concern for you. </w:t>
      </w:r>
    </w:p>
    <w:p w14:paraId="743279E2" w14:textId="77777777" w:rsidR="00004A6A" w:rsidRPr="00DD3DAE" w:rsidRDefault="00004A6A" w:rsidP="004972C7">
      <w:pPr>
        <w:ind w:left="284"/>
        <w:rPr>
          <w:rFonts w:cs="Arial"/>
        </w:rPr>
      </w:pPr>
      <w:r w:rsidRPr="00DD3DAE">
        <w:rPr>
          <w:rFonts w:cs="Arial"/>
        </w:rPr>
        <w:lastRenderedPageBreak/>
        <w:t xml:space="preserve">In accordance with the Accessibility for Ontarians with Disabilities Act, 2005, persons who have special needs will be accommodated. </w:t>
      </w:r>
    </w:p>
    <w:p w14:paraId="4F7ADB19" w14:textId="77777777" w:rsidR="00004A6A" w:rsidRPr="00DD3DAE" w:rsidRDefault="00004A6A" w:rsidP="004972C7">
      <w:pPr>
        <w:ind w:left="284"/>
        <w:rPr>
          <w:rFonts w:cs="Arial"/>
        </w:rPr>
      </w:pPr>
      <w:r w:rsidRPr="00DD3DAE">
        <w:rPr>
          <w:rFonts w:cs="Arial"/>
        </w:rPr>
        <w:t xml:space="preserve">Students agree to the following terms when creating audio recordings of lectures: </w:t>
      </w:r>
    </w:p>
    <w:p w14:paraId="37341BA2" w14:textId="25ED9F86" w:rsidR="00004A6A" w:rsidRPr="00DD3DAE" w:rsidRDefault="00004A6A" w:rsidP="002551E8">
      <w:pPr>
        <w:pStyle w:val="ListParagraph"/>
        <w:numPr>
          <w:ilvl w:val="0"/>
          <w:numId w:val="6"/>
        </w:numPr>
        <w:rPr>
          <w:rFonts w:cs="Arial"/>
        </w:rPr>
      </w:pPr>
      <w:r w:rsidRPr="00DD3DAE">
        <w:rPr>
          <w:rFonts w:cs="Arial"/>
        </w:rPr>
        <w:t xml:space="preserve">Recordings are not to be distributed without the permission of the instructor via the Internet, using social media such as Facebook, peer-to-peer file sharing such as One Drive or Dropbox, or other distribution </w:t>
      </w:r>
      <w:proofErr w:type="gramStart"/>
      <w:r w:rsidRPr="00DD3DAE">
        <w:rPr>
          <w:rFonts w:cs="Arial"/>
        </w:rPr>
        <w:t>channels</w:t>
      </w:r>
      <w:proofErr w:type="gramEnd"/>
    </w:p>
    <w:p w14:paraId="6514EF9D" w14:textId="4B86F837" w:rsidR="00004A6A" w:rsidRPr="00DD3DAE" w:rsidRDefault="00004A6A" w:rsidP="002551E8">
      <w:pPr>
        <w:pStyle w:val="ListParagraph"/>
        <w:numPr>
          <w:ilvl w:val="0"/>
          <w:numId w:val="6"/>
        </w:numPr>
        <w:rPr>
          <w:rFonts w:cs="Arial"/>
        </w:rPr>
      </w:pPr>
      <w:r w:rsidRPr="00DD3DAE">
        <w:rPr>
          <w:rFonts w:cs="Arial"/>
        </w:rPr>
        <w:t xml:space="preserve">Recordings are not to be shared with other classmates unless they are to be used in collaborative assignments, or if the instructor permits for other reasons. </w:t>
      </w:r>
    </w:p>
    <w:p w14:paraId="6F394B19" w14:textId="77777777" w:rsidR="00004A6A" w:rsidRPr="00DD3DAE" w:rsidRDefault="00004A6A" w:rsidP="004972C7">
      <w:pPr>
        <w:ind w:left="284"/>
        <w:rPr>
          <w:rFonts w:cs="Arial"/>
        </w:rPr>
      </w:pPr>
      <w:r w:rsidRPr="00DD3DAE">
        <w:rPr>
          <w:rFonts w:cs="Arial"/>
        </w:rPr>
        <w:t xml:space="preserve">Non-compliance with these terms violates an instructor’s intellectual property rights and the Canadian Copyright Act. Students violating this agreement will be subject to disciplinary actions under the Code of Student Conduct. </w:t>
      </w:r>
    </w:p>
    <w:p w14:paraId="040301F6" w14:textId="77777777" w:rsidR="00004A6A" w:rsidRPr="00DD3DAE" w:rsidRDefault="00004A6A" w:rsidP="00004A6A">
      <w:pPr>
        <w:rPr>
          <w:rFonts w:cs="Arial"/>
        </w:rPr>
      </w:pPr>
      <w:r w:rsidRPr="00DD3DAE">
        <w:rPr>
          <w:rFonts w:cs="Arial"/>
          <w:i/>
          <w:iCs/>
        </w:rPr>
        <w:t>Example 2:</w:t>
      </w:r>
      <w:r w:rsidRPr="00DD3DAE">
        <w:rPr>
          <w:rFonts w:cs="Arial"/>
        </w:rPr>
        <w:t xml:space="preserve"> Instructor Forbids Audio Recordings </w:t>
      </w:r>
    </w:p>
    <w:p w14:paraId="026EE1DC" w14:textId="77777777" w:rsidR="00004A6A" w:rsidRPr="00DD3DAE" w:rsidRDefault="00004A6A" w:rsidP="004972C7">
      <w:pPr>
        <w:ind w:left="284"/>
        <w:rPr>
          <w:rFonts w:cs="Arial"/>
        </w:rPr>
      </w:pPr>
      <w:r w:rsidRPr="00DD3DAE">
        <w:rPr>
          <w:rFonts w:cs="Arial"/>
        </w:rPr>
        <w:t xml:space="preserve">Students may not create audio recordings of classes </w:t>
      </w:r>
      <w:proofErr w:type="gramStart"/>
      <w:r w:rsidRPr="00DD3DAE">
        <w:rPr>
          <w:rFonts w:cs="Arial"/>
        </w:rPr>
        <w:t>with the exception of</w:t>
      </w:r>
      <w:proofErr w:type="gramEnd"/>
      <w:r w:rsidRPr="00DD3DAE">
        <w:rPr>
          <w:rFonts w:cs="Arial"/>
        </w:rPr>
        <w:t xml:space="preserve"> those students requiring </w:t>
      </w:r>
      <w:proofErr w:type="gramStart"/>
      <w:r w:rsidRPr="00DD3DAE">
        <w:rPr>
          <w:rFonts w:cs="Arial"/>
        </w:rPr>
        <w:t>an accommodation</w:t>
      </w:r>
      <w:proofErr w:type="gramEnd"/>
      <w:r w:rsidRPr="00DD3DAE">
        <w:rPr>
          <w:rFonts w:cs="Arial"/>
        </w:rPr>
        <w:t xml:space="preserve"> for a disability, who should speak to the instructor prior to beginning to record lectures. </w:t>
      </w:r>
    </w:p>
    <w:p w14:paraId="72DB5DD4" w14:textId="77777777" w:rsidR="00004A6A" w:rsidRPr="00DD3DAE" w:rsidRDefault="00004A6A" w:rsidP="004972C7">
      <w:pPr>
        <w:ind w:left="284"/>
        <w:rPr>
          <w:rFonts w:cs="Arial"/>
        </w:rPr>
      </w:pPr>
      <w:r w:rsidRPr="00DD3DAE">
        <w:rPr>
          <w:rFonts w:cs="Arial"/>
        </w:rPr>
        <w:t xml:space="preserve">Students creating unauthorized audio recording of lectures violate an instructor’s intellectual property rights and the Canadian Copyright Act. Students violating this agreement will be subject to disciplinary actions under the Code of Student Conduct. </w:t>
      </w:r>
    </w:p>
    <w:p w14:paraId="64AB94F6" w14:textId="77777777" w:rsidR="00004A6A" w:rsidRPr="00DD3DAE" w:rsidRDefault="00004A6A" w:rsidP="004972C7">
      <w:pPr>
        <w:ind w:left="284"/>
        <w:rPr>
          <w:rFonts w:cs="Arial"/>
        </w:rPr>
      </w:pPr>
      <w:r w:rsidRPr="00DD3DAE">
        <w:rPr>
          <w:rFonts w:cs="Arial"/>
        </w:rPr>
        <w:t xml:space="preserve">Course videos may not be reproduced or posted or shared anywhere other than the official course Quercus site and should only be used by students currently registered in the course. Recordings may be saved to students’ laptop for personal use. </w:t>
      </w:r>
    </w:p>
    <w:p w14:paraId="257E9762" w14:textId="77777777" w:rsidR="00004A6A" w:rsidRPr="00DD3DAE" w:rsidRDefault="00004A6A" w:rsidP="004972C7">
      <w:pPr>
        <w:ind w:left="284"/>
        <w:rPr>
          <w:rFonts w:cs="Arial"/>
        </w:rPr>
      </w:pPr>
      <w:r w:rsidRPr="00DD3DAE">
        <w:rPr>
          <w:rFonts w:cs="Arial"/>
        </w:rPr>
        <w:t>Because recordings will be provided for all lectures, students may not create additional audio or video recordings without written permission from the instructor. Permission for such recordings will not be withheld for students with accommodation needs.</w:t>
      </w:r>
    </w:p>
    <w:p w14:paraId="00CA6C71" w14:textId="68CD9A64" w:rsidR="00403780" w:rsidRPr="00C41F4D" w:rsidRDefault="00403780" w:rsidP="002551E8">
      <w:pPr>
        <w:pStyle w:val="TableNumbering"/>
        <w:numPr>
          <w:ilvl w:val="0"/>
          <w:numId w:val="13"/>
        </w:numPr>
        <w:ind w:left="453"/>
        <w:rPr>
          <w:b/>
          <w:bCs/>
        </w:rPr>
      </w:pPr>
      <w:r w:rsidRPr="00C41F4D">
        <w:rPr>
          <w:b/>
          <w:bCs/>
        </w:rPr>
        <w:t xml:space="preserve">Student </w:t>
      </w:r>
      <w:r w:rsidR="00F10020" w:rsidRPr="00C41F4D">
        <w:rPr>
          <w:b/>
          <w:bCs/>
        </w:rPr>
        <w:t>Code of Conduct</w:t>
      </w:r>
      <w:r w:rsidRPr="00C41F4D">
        <w:rPr>
          <w:b/>
          <w:bCs/>
        </w:rPr>
        <w:t xml:space="preserve"> </w:t>
      </w:r>
    </w:p>
    <w:p w14:paraId="70AEE245" w14:textId="6C8F4825" w:rsidR="00403780" w:rsidRDefault="00403780" w:rsidP="00403780">
      <w:pPr>
        <w:rPr>
          <w:rFonts w:cs="Arial"/>
        </w:rPr>
      </w:pPr>
      <w:r w:rsidRPr="00DD3DAE">
        <w:rPr>
          <w:rFonts w:cs="Arial"/>
        </w:rPr>
        <w:t>All students registered at the University of Toronto are required to conduct themselves in a respectful manne</w:t>
      </w:r>
      <w:r w:rsidR="00DC3F35" w:rsidRPr="00DD3DAE">
        <w:rPr>
          <w:rFonts w:cs="Arial"/>
        </w:rPr>
        <w:t>r</w:t>
      </w:r>
      <w:r w:rsidRPr="00DD3DAE">
        <w:rPr>
          <w:rFonts w:cs="Arial"/>
        </w:rPr>
        <w:t xml:space="preserve">. The Code of Student Conduct applies and will be enforced regardless of the physical location where students are undertaking their studies. </w:t>
      </w:r>
      <w:r w:rsidR="007158AC" w:rsidRPr="00DD3DAE">
        <w:rPr>
          <w:rFonts w:cs="Arial"/>
        </w:rPr>
        <w:t xml:space="preserve">For more information, see </w:t>
      </w:r>
      <w:hyperlink r:id="rId60" w:history="1">
        <w:r w:rsidR="005F1FF5" w:rsidRPr="00DD3DAE">
          <w:rPr>
            <w:rStyle w:val="Hyperlink"/>
            <w:rFonts w:cs="Arial"/>
          </w:rPr>
          <w:t>Code of Student Conduct (December 13, 2019)</w:t>
        </w:r>
      </w:hyperlink>
      <w:r w:rsidR="007158AC" w:rsidRPr="00DD3DAE">
        <w:rPr>
          <w:rStyle w:val="Hyperlink"/>
          <w:rFonts w:cs="Arial"/>
        </w:rPr>
        <w:t xml:space="preserve"> </w:t>
      </w:r>
      <w:r w:rsidR="007158AC" w:rsidRPr="00DD3DAE">
        <w:rPr>
          <w:rFonts w:cs="Arial"/>
        </w:rPr>
        <w:t>from The Office of the Governing Council, Secretariat.</w:t>
      </w:r>
    </w:p>
    <w:p w14:paraId="7B350DD0" w14:textId="77777777" w:rsidR="00C41F4D" w:rsidRPr="00DD3DAE" w:rsidRDefault="00C41F4D" w:rsidP="00403780">
      <w:pPr>
        <w:rPr>
          <w:rFonts w:cs="Arial"/>
        </w:rPr>
      </w:pPr>
    </w:p>
    <w:p w14:paraId="5D597083" w14:textId="069E0375" w:rsidR="004170C9" w:rsidRPr="00C41F4D" w:rsidRDefault="004170C9" w:rsidP="002551E8">
      <w:pPr>
        <w:pStyle w:val="TableNumbering"/>
        <w:numPr>
          <w:ilvl w:val="0"/>
          <w:numId w:val="13"/>
        </w:numPr>
        <w:ind w:left="453"/>
        <w:rPr>
          <w:b/>
          <w:bCs/>
        </w:rPr>
      </w:pPr>
      <w:r w:rsidRPr="00C41F4D">
        <w:rPr>
          <w:b/>
          <w:bCs/>
        </w:rPr>
        <w:t>Use of Generative AI in Assignments</w:t>
      </w:r>
    </w:p>
    <w:p w14:paraId="2231E177" w14:textId="77777777" w:rsidR="004F2974" w:rsidRPr="00CA718D" w:rsidRDefault="004F2974" w:rsidP="004F2974">
      <w:r w:rsidRPr="00CA718D">
        <w:t xml:space="preserve">Generative Artificial Intelligence (AI), and specifically foundational models that can create writing, computer code, and /or images using minimal human prompting, are </w:t>
      </w:r>
      <w:proofErr w:type="gramStart"/>
      <w:r w:rsidRPr="00CA718D">
        <w:t>proliferating</w:t>
      </w:r>
      <w:proofErr w:type="gramEnd"/>
      <w:r w:rsidRPr="00CA718D">
        <w:t xml:space="preserve"> and becoming ubiquitous. This includes not only GPT-4 (and its siblings ChatGPT and Bing), but many writing assistants that are built on this or similar AI technologies. There </w:t>
      </w:r>
      <w:r w:rsidRPr="00CA718D">
        <w:lastRenderedPageBreak/>
        <w:t>are now hundreds of these systems that are readily available. AI assistants are becoming more proficient at:</w:t>
      </w:r>
    </w:p>
    <w:p w14:paraId="6EA3616D" w14:textId="77777777" w:rsidR="004F2974" w:rsidRPr="00CA718D" w:rsidRDefault="004F2974" w:rsidP="002551E8">
      <w:pPr>
        <w:pStyle w:val="ListParagraph"/>
        <w:numPr>
          <w:ilvl w:val="0"/>
          <w:numId w:val="8"/>
        </w:numPr>
      </w:pPr>
      <w:r w:rsidRPr="00CA718D">
        <w:t>Creating an outline for a paper, or bullet points and graphics for slides.</w:t>
      </w:r>
    </w:p>
    <w:p w14:paraId="0CDD9294" w14:textId="77777777" w:rsidR="004F2974" w:rsidRPr="00CA718D" w:rsidRDefault="004F2974" w:rsidP="002551E8">
      <w:pPr>
        <w:pStyle w:val="ListParagraph"/>
        <w:numPr>
          <w:ilvl w:val="0"/>
          <w:numId w:val="8"/>
        </w:numPr>
      </w:pPr>
      <w:r w:rsidRPr="00CA718D">
        <w:t>Writing longer coherent prose in multiple languages.</w:t>
      </w:r>
    </w:p>
    <w:p w14:paraId="2B4CF489" w14:textId="77777777" w:rsidR="004F2974" w:rsidRPr="00CA718D" w:rsidRDefault="004F2974" w:rsidP="002551E8">
      <w:pPr>
        <w:pStyle w:val="ListParagraph"/>
        <w:numPr>
          <w:ilvl w:val="0"/>
          <w:numId w:val="8"/>
        </w:numPr>
      </w:pPr>
      <w:r w:rsidRPr="00CA718D">
        <w:t>Providing explanations or ideas for a literature review with mostly accurate citations.</w:t>
      </w:r>
    </w:p>
    <w:p w14:paraId="424DEB29" w14:textId="77777777" w:rsidR="004F2974" w:rsidRPr="00CA718D" w:rsidRDefault="004F2974" w:rsidP="002551E8">
      <w:pPr>
        <w:pStyle w:val="ListParagraph"/>
        <w:numPr>
          <w:ilvl w:val="0"/>
          <w:numId w:val="8"/>
        </w:numPr>
      </w:pPr>
      <w:r w:rsidRPr="00CA718D">
        <w:t>Summarizing longer articles, text, or a corpus of texts.</w:t>
      </w:r>
      <w:r w:rsidRPr="00CA718D">
        <w:tab/>
      </w:r>
    </w:p>
    <w:p w14:paraId="424350FF" w14:textId="77777777" w:rsidR="004F2974" w:rsidRPr="00CA718D" w:rsidRDefault="004F2974" w:rsidP="002551E8">
      <w:pPr>
        <w:pStyle w:val="ListParagraph"/>
        <w:numPr>
          <w:ilvl w:val="0"/>
          <w:numId w:val="8"/>
        </w:numPr>
      </w:pPr>
      <w:r w:rsidRPr="00CA718D">
        <w:t>Suggesting a response to a question, such as on a short answer or multiple-choice test, or for a discussion board posting.</w:t>
      </w:r>
    </w:p>
    <w:p w14:paraId="2B871CF5" w14:textId="77777777" w:rsidR="004F2974" w:rsidRPr="00CA718D" w:rsidRDefault="004F2974" w:rsidP="002551E8">
      <w:pPr>
        <w:pStyle w:val="ListParagraph"/>
        <w:numPr>
          <w:ilvl w:val="0"/>
          <w:numId w:val="8"/>
        </w:numPr>
      </w:pPr>
      <w:r w:rsidRPr="00CA718D">
        <w:t>Translating text more accurately.</w:t>
      </w:r>
    </w:p>
    <w:p w14:paraId="796EA011" w14:textId="77777777" w:rsidR="004F2974" w:rsidRPr="00CA718D" w:rsidRDefault="004F2974" w:rsidP="002551E8">
      <w:pPr>
        <w:pStyle w:val="ListParagraph"/>
        <w:numPr>
          <w:ilvl w:val="0"/>
          <w:numId w:val="8"/>
        </w:numPr>
      </w:pPr>
      <w:r w:rsidRPr="00CA718D">
        <w:t>Creating computer code in multiple languages.</w:t>
      </w:r>
    </w:p>
    <w:p w14:paraId="23FFADCE" w14:textId="77777777" w:rsidR="004F2974" w:rsidRPr="00CA718D" w:rsidRDefault="004F2974" w:rsidP="002551E8">
      <w:pPr>
        <w:pStyle w:val="ListParagraph"/>
        <w:numPr>
          <w:ilvl w:val="0"/>
          <w:numId w:val="8"/>
        </w:numPr>
      </w:pPr>
      <w:r w:rsidRPr="00CA718D">
        <w:t>Assisting users with formulas inside applications such as Excel.</w:t>
      </w:r>
    </w:p>
    <w:p w14:paraId="0E75404F" w14:textId="577C5E60" w:rsidR="00661FEA" w:rsidRPr="00CA718D" w:rsidRDefault="00661FEA" w:rsidP="00661FEA">
      <w:r w:rsidRPr="00CA718D">
        <w:t>These are only a few examples. Many AI assistant applications give the user a choice of templates (e.g., email, essay, memo, plan) and a choice of tone to tailor the generated text to the user’s need.</w:t>
      </w:r>
    </w:p>
    <w:p w14:paraId="4330DB2F" w14:textId="77777777" w:rsidR="00661FEA" w:rsidRPr="00CA718D" w:rsidRDefault="00661FEA" w:rsidP="00661FEA">
      <w:r w:rsidRPr="00CA718D">
        <w:t xml:space="preserve">We strongly encourage you to familiarize yourself with the type of functionality these systems offer and to have a conversation with your class about these technologies, in addition to including language about these technologies on your syllabus. You may also find this </w:t>
      </w:r>
      <w:hyperlink r:id="rId61" w:history="1">
        <w:r>
          <w:rPr>
            <w:rStyle w:val="Hyperlink"/>
          </w:rPr>
          <w:t>ChatGPT and Generative AI in the Classroom FAQ</w:t>
        </w:r>
      </w:hyperlink>
      <w:r w:rsidRPr="00CA718D">
        <w:t xml:space="preserve"> helpful which contains up to date information on use of the technology, including the institutional stance on detectors.</w:t>
      </w:r>
    </w:p>
    <w:p w14:paraId="445574AA" w14:textId="77777777" w:rsidR="00661FEA" w:rsidRPr="00CA718D" w:rsidRDefault="00661FEA" w:rsidP="00661FEA">
      <w:r w:rsidRPr="00CA718D">
        <w:t>We recognize that some instructors may want to allow, or even encourage, their students to use these technologies, and others may want to prohibit their use. The following suggested statements are intended to help you shape the message you provide to your students on a course syllabus and/or on assignment instructions to reinforce a shared understanding of what is, and is not, allowed.</w:t>
      </w:r>
    </w:p>
    <w:p w14:paraId="1D696864" w14:textId="77777777" w:rsidR="00661FEA" w:rsidRPr="00CA718D" w:rsidRDefault="00661FEA" w:rsidP="00661FEA">
      <w:pPr>
        <w:spacing w:before="240"/>
        <w:rPr>
          <w:b/>
          <w:bCs/>
          <w:lang w:bidi="en-US"/>
        </w:rPr>
      </w:pPr>
      <w:r w:rsidRPr="005523B1">
        <w:rPr>
          <w:rStyle w:val="Heading3Char"/>
        </w:rPr>
        <w:t>Can use Generative AI tools</w:t>
      </w:r>
      <w:r>
        <w:rPr>
          <w:b/>
          <w:bCs/>
          <w:lang w:bidi="en-US"/>
        </w:rPr>
        <w:t xml:space="preserve"> </w:t>
      </w:r>
      <w:r w:rsidRPr="00CA718D">
        <w:rPr>
          <w:b/>
          <w:bCs/>
          <w:noProof/>
          <w:lang w:bidi="en-US"/>
        </w:rPr>
        <w:drawing>
          <wp:inline distT="0" distB="0" distL="0" distR="0" wp14:anchorId="4A382832" wp14:editId="676AE073">
            <wp:extent cx="184785" cy="128905"/>
            <wp:effectExtent l="0" t="0" r="571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62" cstate="print">
                      <a:extLst>
                        <a:ext uri="{28A0092B-C50C-407E-A947-70E740481C1C}">
                          <a14:useLocalDpi xmlns:a14="http://schemas.microsoft.com/office/drawing/2010/main" val="0"/>
                        </a:ext>
                      </a:extLst>
                    </a:blip>
                    <a:stretch>
                      <a:fillRect/>
                    </a:stretch>
                  </pic:blipFill>
                  <pic:spPr>
                    <a:xfrm>
                      <a:off x="0" y="0"/>
                      <a:ext cx="184785" cy="128905"/>
                    </a:xfrm>
                    <a:prstGeom prst="rect">
                      <a:avLst/>
                    </a:prstGeom>
                  </pic:spPr>
                </pic:pic>
              </a:graphicData>
            </a:graphic>
          </wp:inline>
        </w:drawing>
      </w:r>
    </w:p>
    <w:p w14:paraId="6FD67481" w14:textId="77777777" w:rsidR="00661FEA" w:rsidRPr="00CA718D" w:rsidRDefault="00661FEA" w:rsidP="00661FEA">
      <w:pPr>
        <w:rPr>
          <w:lang w:bidi="en-US"/>
        </w:rPr>
      </w:pPr>
      <w:r w:rsidRPr="00CA718D">
        <w:rPr>
          <w:lang w:bidi="en-US"/>
        </w:rPr>
        <w:t xml:space="preserve">In indicating on a syllabus and/or assignment instructions that students may use generative AI, the instructor should decide to what degree and on which assignments the students may use these tools. This is </w:t>
      </w:r>
      <w:proofErr w:type="gramStart"/>
      <w:r w:rsidRPr="00CA718D">
        <w:rPr>
          <w:lang w:bidi="en-US"/>
        </w:rPr>
        <w:t>similar to</w:t>
      </w:r>
      <w:proofErr w:type="gramEnd"/>
      <w:r w:rsidRPr="00CA718D">
        <w:rPr>
          <w:lang w:bidi="en-US"/>
        </w:rPr>
        <w:t xml:space="preserve"> indicating to students when they may collaborate, and to what degree, with their classmates, and when an assignment should be solely their own work.</w:t>
      </w:r>
    </w:p>
    <w:p w14:paraId="11407134" w14:textId="77777777" w:rsidR="00661FEA" w:rsidRPr="00CA718D" w:rsidRDefault="00661FEA" w:rsidP="00661FEA">
      <w:pPr>
        <w:rPr>
          <w:lang w:bidi="en-US"/>
        </w:rPr>
      </w:pPr>
      <w:r w:rsidRPr="00CA718D">
        <w:rPr>
          <w:lang w:bidi="en-US"/>
        </w:rPr>
        <w:t>Here are some suggested example statements that might be used, combined, or adapted for your course or assignments:</w:t>
      </w:r>
    </w:p>
    <w:p w14:paraId="7043806D" w14:textId="77777777" w:rsidR="00661FEA" w:rsidRPr="00CA718D" w:rsidRDefault="00661FEA" w:rsidP="002551E8">
      <w:pPr>
        <w:pStyle w:val="InstructorList"/>
        <w:rPr>
          <w:lang w:bidi="en-US"/>
        </w:rPr>
      </w:pPr>
      <w:r w:rsidRPr="00CA718D">
        <w:rPr>
          <w:lang w:bidi="en-US"/>
        </w:rPr>
        <w:t>Students are encouraged to make use of technology, including generative artificial intelligence tools, to contribute to their understanding of course materials.</w:t>
      </w:r>
    </w:p>
    <w:p w14:paraId="68A2B9B3" w14:textId="77777777" w:rsidR="00661FEA" w:rsidRPr="00CA718D" w:rsidRDefault="00661FEA" w:rsidP="002551E8">
      <w:pPr>
        <w:pStyle w:val="InstructorList"/>
        <w:rPr>
          <w:lang w:bidi="en-US"/>
        </w:rPr>
      </w:pPr>
      <w:r w:rsidRPr="00CA718D">
        <w:rPr>
          <w:lang w:bidi="en-US"/>
        </w:rPr>
        <w:t xml:space="preserve">Students may use artificial intelligence tools, including generative AI, in this course as learning aids or to help produce assignments. </w:t>
      </w:r>
      <w:r w:rsidRPr="00CA718D">
        <w:rPr>
          <w:lang w:bidi="en-US"/>
        </w:rPr>
        <w:lastRenderedPageBreak/>
        <w:t>However, students are ultimately accountable for the work they submit.</w:t>
      </w:r>
    </w:p>
    <w:p w14:paraId="45BAFBA4" w14:textId="77777777" w:rsidR="00661FEA" w:rsidRPr="00CA718D" w:rsidRDefault="00661FEA" w:rsidP="002551E8">
      <w:pPr>
        <w:pStyle w:val="InstructorList"/>
        <w:rPr>
          <w:lang w:bidi="en-US"/>
        </w:rPr>
      </w:pPr>
      <w:r w:rsidRPr="00CA718D">
        <w:rPr>
          <w:lang w:bidi="en-US"/>
        </w:rPr>
        <w:t>Students must submit, as an appendix with their assignments, any content produced by an artificial intelligence tool, and the prompt used to generate the content.</w:t>
      </w:r>
    </w:p>
    <w:p w14:paraId="3154A6D5" w14:textId="77777777" w:rsidR="00661FEA" w:rsidRPr="00CA718D" w:rsidRDefault="00661FEA" w:rsidP="002551E8">
      <w:pPr>
        <w:pStyle w:val="InstructorList"/>
        <w:rPr>
          <w:lang w:bidi="en-US"/>
        </w:rPr>
      </w:pPr>
      <w:r w:rsidRPr="00CA718D">
        <w:rPr>
          <w:lang w:bidi="en-US"/>
        </w:rPr>
        <w:t>Any content produced by an artificial intelligence tool must be cited appropriately. Many organizations that publish standard citation formats are now providing information on citing generative AI (e.g.,</w:t>
      </w:r>
      <w:r>
        <w:rPr>
          <w:lang w:bidi="en-US"/>
        </w:rPr>
        <w:t xml:space="preserve"> </w:t>
      </w:r>
      <w:hyperlink r:id="rId63" w:history="1">
        <w:r w:rsidRPr="00602ECC">
          <w:rPr>
            <w:rStyle w:val="Hyperlink"/>
            <w:lang w:bidi="en-US"/>
          </w:rPr>
          <w:t>How do I cite generative AI in MLA style?)</w:t>
        </w:r>
      </w:hyperlink>
    </w:p>
    <w:p w14:paraId="17911492" w14:textId="77777777" w:rsidR="00661FEA" w:rsidRPr="00CA718D" w:rsidRDefault="00661FEA" w:rsidP="002551E8">
      <w:pPr>
        <w:pStyle w:val="InstructorList"/>
        <w:rPr>
          <w:lang w:bidi="en-US"/>
        </w:rPr>
      </w:pPr>
      <w:r w:rsidRPr="00CA718D">
        <w:rPr>
          <w:lang w:bidi="en-US"/>
        </w:rPr>
        <w:t>Students may choose to use generative artificial intelligence tools as they work through the assignments in this course; this use must be documented in an appendix for each assignment. The documentation should include what tool(s) were used, how they were used, and how the results from the AI were incorporated into the submitted work.</w:t>
      </w:r>
    </w:p>
    <w:p w14:paraId="33CEDAB0" w14:textId="77777777" w:rsidR="00661FEA" w:rsidRPr="00CA718D" w:rsidRDefault="00661FEA" w:rsidP="00661FEA">
      <w:pPr>
        <w:rPr>
          <w:lang w:bidi="en-US"/>
        </w:rPr>
      </w:pPr>
      <w:r w:rsidRPr="00CA718D">
        <w:rPr>
          <w:lang w:bidi="en-US"/>
        </w:rPr>
        <w:t xml:space="preserve">Note that some generative AI applications may require a subscription fee. Please consider offering students a choice to opt-out of using a system if they have concerns about the cost, privacy, </w:t>
      </w:r>
      <w:proofErr w:type="gramStart"/>
      <w:r w:rsidRPr="00CA718D">
        <w:rPr>
          <w:lang w:bidi="en-US"/>
        </w:rPr>
        <w:t>security</w:t>
      </w:r>
      <w:proofErr w:type="gramEnd"/>
      <w:r w:rsidRPr="00CA718D">
        <w:rPr>
          <w:lang w:bidi="en-US"/>
        </w:rPr>
        <w:t xml:space="preserve"> or other issues related to the technology.</w:t>
      </w:r>
    </w:p>
    <w:p w14:paraId="21A86DE0" w14:textId="77777777" w:rsidR="00661FEA" w:rsidRPr="00CA718D" w:rsidRDefault="00661FEA" w:rsidP="00661FEA">
      <w:pPr>
        <w:spacing w:before="240"/>
        <w:rPr>
          <w:b/>
          <w:bCs/>
          <w:lang w:bidi="en-US"/>
        </w:rPr>
      </w:pPr>
      <w:r w:rsidRPr="005523B1">
        <w:rPr>
          <w:rStyle w:val="Heading3Char"/>
        </w:rPr>
        <w:t>Can use Generative AI in certain instances or specific ways</w:t>
      </w:r>
      <w:r>
        <w:rPr>
          <w:b/>
          <w:bCs/>
          <w:lang w:bidi="en-US"/>
        </w:rPr>
        <w:t xml:space="preserve"> </w:t>
      </w:r>
      <w:r w:rsidRPr="00CA718D">
        <w:rPr>
          <w:b/>
          <w:bCs/>
          <w:noProof/>
          <w:lang w:bidi="en-US"/>
        </w:rPr>
        <w:drawing>
          <wp:inline distT="0" distB="0" distL="0" distR="0" wp14:anchorId="0A319743" wp14:editId="2B84A601">
            <wp:extent cx="214206" cy="186266"/>
            <wp:effectExtent l="0" t="0" r="1905" b="444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64" cstate="print">
                      <a:extLst>
                        <a:ext uri="{28A0092B-C50C-407E-A947-70E740481C1C}">
                          <a14:useLocalDpi xmlns:a14="http://schemas.microsoft.com/office/drawing/2010/main" val="0"/>
                        </a:ext>
                      </a:extLst>
                    </a:blip>
                    <a:stretch>
                      <a:fillRect/>
                    </a:stretch>
                  </pic:blipFill>
                  <pic:spPr>
                    <a:xfrm>
                      <a:off x="0" y="0"/>
                      <a:ext cx="214206" cy="186266"/>
                    </a:xfrm>
                    <a:prstGeom prst="rect">
                      <a:avLst/>
                    </a:prstGeom>
                  </pic:spPr>
                </pic:pic>
              </a:graphicData>
            </a:graphic>
          </wp:inline>
        </w:drawing>
      </w:r>
    </w:p>
    <w:p w14:paraId="558BFF58" w14:textId="77777777" w:rsidR="00661FEA" w:rsidRPr="00CA718D" w:rsidRDefault="00661FEA" w:rsidP="00661FEA">
      <w:pPr>
        <w:rPr>
          <w:lang w:bidi="en-US"/>
        </w:rPr>
      </w:pPr>
      <w:r w:rsidRPr="00CA718D">
        <w:rPr>
          <w:lang w:bidi="en-US"/>
        </w:rPr>
        <w:t>It is important to be very specific about the boundaries and limitations of artificial intelligence use in completing course work, if there are boundaries you want to set. Please consider the difficulty for students, who are trying to navigate AI rules in multiple courses before setting up elaborate limitations in your course. However, there are reasons why you may want, or need, students to engage with generative AI tools in a specific way or on a specific assignment.</w:t>
      </w:r>
    </w:p>
    <w:p w14:paraId="76CFAC0E" w14:textId="77777777" w:rsidR="00661FEA" w:rsidRPr="00CA718D" w:rsidRDefault="00661FEA" w:rsidP="00661FEA">
      <w:pPr>
        <w:rPr>
          <w:lang w:bidi="en-US"/>
        </w:rPr>
      </w:pPr>
      <w:r w:rsidRPr="00CA718D">
        <w:rPr>
          <w:lang w:bidi="en-US"/>
        </w:rPr>
        <w:t>Here are some suggested example statements that might be used, combined, or adapted for your course or assignments:</w:t>
      </w:r>
    </w:p>
    <w:p w14:paraId="1808942B" w14:textId="77777777" w:rsidR="00661FEA" w:rsidRPr="00602ECC" w:rsidRDefault="00661FEA" w:rsidP="002551E8">
      <w:pPr>
        <w:pStyle w:val="InstructorList"/>
      </w:pPr>
      <w:r w:rsidRPr="00602ECC">
        <w:t>Students may use artificial intelligence tools for creating an outline for an assignment, but the final submitted assignment must be original work produced by the individual student alone.</w:t>
      </w:r>
    </w:p>
    <w:p w14:paraId="1C28EB7F" w14:textId="77777777" w:rsidR="00661FEA" w:rsidRPr="00602ECC" w:rsidRDefault="00661FEA" w:rsidP="002551E8">
      <w:pPr>
        <w:pStyle w:val="InstructorList"/>
      </w:pPr>
      <w:r w:rsidRPr="00602ECC">
        <w:t>Students may not use artificial intelligence tools for taking tests, writing research papers, creating computer code, or completing major course assignments. However, these tools may be useful when gathering information from across sources and assimilating it for understanding.</w:t>
      </w:r>
    </w:p>
    <w:p w14:paraId="68DF319D" w14:textId="77777777" w:rsidR="00661FEA" w:rsidRPr="00602ECC" w:rsidRDefault="00661FEA" w:rsidP="002551E8">
      <w:pPr>
        <w:pStyle w:val="InstructorList"/>
      </w:pPr>
      <w:r w:rsidRPr="00602ECC">
        <w:t>Students may not use artificial intelligence tools for taking tests in this course, but students may use generative AI tools for other assignments.</w:t>
      </w:r>
    </w:p>
    <w:p w14:paraId="557F4301" w14:textId="77777777" w:rsidR="00661FEA" w:rsidRPr="00602ECC" w:rsidRDefault="00661FEA" w:rsidP="002551E8">
      <w:pPr>
        <w:pStyle w:val="InstructorList"/>
      </w:pPr>
      <w:r w:rsidRPr="00602ECC">
        <w:t>Students may use the following, and only these, generative artificial intelligence tools in completing their assignments for this course: …. No other generative AI technologies are allowed to be used for assessments in this course. If you have any question about the use of AI applications for course work, please speak with the instructor.</w:t>
      </w:r>
    </w:p>
    <w:p w14:paraId="0E3A5795" w14:textId="77777777" w:rsidR="00661FEA" w:rsidRPr="00CA718D" w:rsidRDefault="00661FEA" w:rsidP="00661FEA">
      <w:pPr>
        <w:rPr>
          <w:b/>
          <w:bCs/>
          <w:lang w:bidi="en-US"/>
        </w:rPr>
      </w:pPr>
      <w:r w:rsidRPr="00CA718D">
        <w:rPr>
          <w:b/>
          <w:bCs/>
          <w:lang w:bidi="en-US"/>
        </w:rPr>
        <w:lastRenderedPageBreak/>
        <w:t>Cannot use Generative AI</w:t>
      </w:r>
      <w:r>
        <w:rPr>
          <w:b/>
          <w:bCs/>
          <w:lang w:bidi="en-US"/>
        </w:rPr>
        <w:t xml:space="preserve">  </w:t>
      </w:r>
      <w:r w:rsidRPr="00CA718D">
        <w:rPr>
          <w:b/>
          <w:bCs/>
          <w:noProof/>
          <w:lang w:bidi="en-US"/>
        </w:rPr>
        <w:drawing>
          <wp:inline distT="0" distB="0" distL="0" distR="0" wp14:anchorId="1AE144D7" wp14:editId="4F1AA2BA">
            <wp:extent cx="183444" cy="183162"/>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65" cstate="print">
                      <a:extLst>
                        <a:ext uri="{28A0092B-C50C-407E-A947-70E740481C1C}">
                          <a14:useLocalDpi xmlns:a14="http://schemas.microsoft.com/office/drawing/2010/main" val="0"/>
                        </a:ext>
                      </a:extLst>
                    </a:blip>
                    <a:stretch>
                      <a:fillRect/>
                    </a:stretch>
                  </pic:blipFill>
                  <pic:spPr>
                    <a:xfrm>
                      <a:off x="0" y="0"/>
                      <a:ext cx="183444" cy="183162"/>
                    </a:xfrm>
                    <a:prstGeom prst="rect">
                      <a:avLst/>
                    </a:prstGeom>
                  </pic:spPr>
                </pic:pic>
              </a:graphicData>
            </a:graphic>
          </wp:inline>
        </w:drawing>
      </w:r>
    </w:p>
    <w:p w14:paraId="6F3E96EA" w14:textId="77777777" w:rsidR="00661FEA" w:rsidRPr="00CA718D" w:rsidRDefault="00661FEA" w:rsidP="00661FEA">
      <w:pPr>
        <w:rPr>
          <w:lang w:bidi="en-US"/>
        </w:rPr>
      </w:pPr>
      <w:r w:rsidRPr="00CA718D">
        <w:rPr>
          <w:lang w:bidi="en-US"/>
        </w:rPr>
        <w:t xml:space="preserve">In indicating on a syllabus that students may not use generative artificial intelligence, the instructor should decide to what degree and on which assignments the students may not use these tools. This is </w:t>
      </w:r>
      <w:proofErr w:type="gramStart"/>
      <w:r w:rsidRPr="00CA718D">
        <w:rPr>
          <w:lang w:bidi="en-US"/>
        </w:rPr>
        <w:t>similar to</w:t>
      </w:r>
      <w:proofErr w:type="gramEnd"/>
      <w:r w:rsidRPr="00CA718D">
        <w:rPr>
          <w:lang w:bidi="en-US"/>
        </w:rPr>
        <w:t xml:space="preserve"> indicating to students when they may, or may not, collaborate with classmates and to what degree. Note that as AI tools become incorporated into commonly used systems (e.g., Google docs), it will become increasingly important to be clear about what functionalities are allowed or disallowed in your course.</w:t>
      </w:r>
    </w:p>
    <w:p w14:paraId="4F307A28" w14:textId="77777777" w:rsidR="00661FEA" w:rsidRPr="00CA718D" w:rsidRDefault="00661FEA" w:rsidP="00661FEA">
      <w:pPr>
        <w:rPr>
          <w:lang w:bidi="en-US"/>
        </w:rPr>
      </w:pPr>
      <w:r w:rsidRPr="00CA718D">
        <w:rPr>
          <w:lang w:bidi="en-US"/>
        </w:rPr>
        <w:t>Here are some suggested example statements that might be used, combined, or adapted for your course or assignments:</w:t>
      </w:r>
    </w:p>
    <w:p w14:paraId="11CB20A2" w14:textId="77777777" w:rsidR="00661FEA" w:rsidRPr="00CA718D" w:rsidRDefault="00661FEA" w:rsidP="00661FEA">
      <w:pPr>
        <w:rPr>
          <w:lang w:bidi="en-US"/>
        </w:rPr>
        <w:sectPr w:rsidR="00661FEA" w:rsidRPr="00CA718D" w:rsidSect="00661FEA">
          <w:type w:val="continuous"/>
          <w:pgSz w:w="12240" w:h="15840"/>
          <w:pgMar w:top="1360" w:right="1340" w:bottom="280" w:left="1340" w:header="720" w:footer="720" w:gutter="0"/>
          <w:cols w:space="720"/>
        </w:sectPr>
      </w:pPr>
    </w:p>
    <w:p w14:paraId="38AFA0FF" w14:textId="77777777" w:rsidR="00661FEA" w:rsidRPr="00CA718D" w:rsidRDefault="00661FEA" w:rsidP="002551E8">
      <w:pPr>
        <w:pStyle w:val="InstructorList"/>
        <w:rPr>
          <w:lang w:bidi="en-US"/>
        </w:rPr>
      </w:pPr>
      <w:r w:rsidRPr="00CA718D">
        <w:rPr>
          <w:lang w:bidi="en-US"/>
        </w:rPr>
        <w:t>The use of generative artificial intelligence tools or apps for assignments in this course, including tools like ChatGPT and other AI writing or coding assistants, is prohibited.</w:t>
      </w:r>
    </w:p>
    <w:p w14:paraId="44C02EAD" w14:textId="77777777" w:rsidR="00661FEA" w:rsidRPr="00CA718D" w:rsidRDefault="00661FEA" w:rsidP="002551E8">
      <w:pPr>
        <w:pStyle w:val="InstructorList"/>
        <w:rPr>
          <w:lang w:bidi="en-US"/>
        </w:rPr>
      </w:pPr>
      <w:r w:rsidRPr="00CA718D">
        <w:rPr>
          <w:lang w:bidi="en-US"/>
        </w:rPr>
        <w:t>The knowing use of generative artificial intelligence tools, including ChatGPT and other AI writing and coding assistants, for the completion of, or to support the completion of, an examination, term test, assignment, or any other form of academic assessment, may be considered an academic offense in this course.</w:t>
      </w:r>
    </w:p>
    <w:p w14:paraId="1BCB8D19" w14:textId="77777777" w:rsidR="00661FEA" w:rsidRPr="00CA718D" w:rsidRDefault="00661FEA" w:rsidP="002551E8">
      <w:pPr>
        <w:pStyle w:val="InstructorList"/>
        <w:rPr>
          <w:lang w:bidi="en-US"/>
        </w:rPr>
      </w:pPr>
      <w:r w:rsidRPr="00CA718D">
        <w:rPr>
          <w:lang w:bidi="en-US"/>
        </w:rPr>
        <w:t xml:space="preserve">Representing as one’s </w:t>
      </w:r>
      <w:proofErr w:type="gramStart"/>
      <w:r w:rsidRPr="00CA718D">
        <w:rPr>
          <w:lang w:bidi="en-US"/>
        </w:rPr>
        <w:t>own</w:t>
      </w:r>
      <w:proofErr w:type="gramEnd"/>
      <w:r w:rsidRPr="00CA718D">
        <w:rPr>
          <w:lang w:bidi="en-US"/>
        </w:rPr>
        <w:t xml:space="preserve"> an idea, or expression of an idea, that was AI-generated may be considered an academic offense in this course.</w:t>
      </w:r>
    </w:p>
    <w:p w14:paraId="6AF0C149" w14:textId="77777777" w:rsidR="00661FEA" w:rsidRPr="00CA718D" w:rsidRDefault="00661FEA" w:rsidP="002551E8">
      <w:pPr>
        <w:pStyle w:val="InstructorList"/>
        <w:rPr>
          <w:lang w:bidi="en-US"/>
        </w:rPr>
      </w:pPr>
      <w:r w:rsidRPr="00CA718D">
        <w:rPr>
          <w:lang w:bidi="en-US"/>
        </w:rPr>
        <w:t>Students may not copy or paraphrase from any generative artificial intelligence applications, including ChatGPT and other AI writing and coding assistants, for the purpose of completing assignments in this course.</w:t>
      </w:r>
    </w:p>
    <w:p w14:paraId="3133F91E" w14:textId="77777777" w:rsidR="00661FEA" w:rsidRPr="00CA718D" w:rsidRDefault="00661FEA" w:rsidP="002551E8">
      <w:pPr>
        <w:pStyle w:val="InstructorList"/>
        <w:rPr>
          <w:lang w:bidi="en-US"/>
        </w:rPr>
      </w:pPr>
      <w:r w:rsidRPr="00CA718D">
        <w:rPr>
          <w:lang w:bidi="en-US"/>
        </w:rPr>
        <w:t>The use of generative artificial intelligence tools and apps is strictly prohibited in all course assignments unless explicitly stated otherwise by the instructor in this course. This includes ChatGPT and other AI writing and coding assistants. Use of generative AI in this course may be considered use of an unauthorized aid, which is a form of cheating.</w:t>
      </w:r>
    </w:p>
    <w:p w14:paraId="4AA9E10F" w14:textId="750DFF2A" w:rsidR="00766599" w:rsidRDefault="00661FEA" w:rsidP="002551E8">
      <w:pPr>
        <w:pStyle w:val="InstructorList"/>
        <w:rPr>
          <w:lang w:bidi="en-US"/>
        </w:rPr>
      </w:pPr>
      <w:r w:rsidRPr="00CA718D">
        <w:rPr>
          <w:lang w:bidi="en-US"/>
        </w:rPr>
        <w:t>This course policy is designed to promote your learning and intellectual development and to help you reach course learning outcomes.</w:t>
      </w:r>
    </w:p>
    <w:p w14:paraId="3A686480" w14:textId="77777777" w:rsidR="00C920EE" w:rsidRDefault="00C920EE" w:rsidP="00C920EE">
      <w:pPr>
        <w:pStyle w:val="InstructorList"/>
        <w:numPr>
          <w:ilvl w:val="0"/>
          <w:numId w:val="0"/>
        </w:numPr>
        <w:ind w:left="2048" w:hanging="360"/>
        <w:rPr>
          <w:lang w:bidi="en-US"/>
        </w:rPr>
      </w:pPr>
    </w:p>
    <w:p w14:paraId="0D7469CD" w14:textId="6449F57D" w:rsidR="00C920EE" w:rsidRDefault="00C920EE">
      <w:pPr>
        <w:spacing w:before="0" w:after="160" w:line="259" w:lineRule="auto"/>
      </w:pPr>
      <w:r>
        <w:br w:type="page"/>
      </w:r>
    </w:p>
    <w:p w14:paraId="4C8DF9A8" w14:textId="77777777" w:rsidR="00C920EE" w:rsidRPr="00DD3DAE" w:rsidRDefault="00C920EE" w:rsidP="00C920EE">
      <w:pPr>
        <w:pStyle w:val="Heading2"/>
        <w:spacing w:before="480"/>
        <w:rPr>
          <w:lang w:val="en-CA"/>
        </w:rPr>
      </w:pPr>
      <w:bookmarkStart w:id="12" w:name="_Toc149913382"/>
      <w:r>
        <w:rPr>
          <w:lang w:val="en-CA"/>
        </w:rPr>
        <w:lastRenderedPageBreak/>
        <w:t>What resources and supports are there for instructors?</w:t>
      </w:r>
      <w:bookmarkEnd w:id="12"/>
    </w:p>
    <w:p w14:paraId="03CC8783" w14:textId="77777777" w:rsidR="00C920EE" w:rsidRDefault="00C920EE" w:rsidP="00C920EE">
      <w:pPr>
        <w:pStyle w:val="Heading3"/>
        <w:sectPr w:rsidR="00C920EE" w:rsidSect="00633442">
          <w:headerReference w:type="even" r:id="rId66"/>
          <w:headerReference w:type="default" r:id="rId67"/>
          <w:type w:val="continuous"/>
          <w:pgSz w:w="12240" w:h="15840"/>
          <w:pgMar w:top="0" w:right="1440" w:bottom="990" w:left="1440" w:header="708" w:footer="708" w:gutter="0"/>
          <w:cols w:space="708"/>
          <w:docGrid w:linePitch="360"/>
        </w:sectPr>
      </w:pPr>
    </w:p>
    <w:p w14:paraId="58776A8E" w14:textId="77777777" w:rsidR="00C920EE" w:rsidRPr="00DD3DAE" w:rsidRDefault="00C920EE" w:rsidP="00C920EE">
      <w:pPr>
        <w:pStyle w:val="Heading3"/>
      </w:pPr>
      <w:r w:rsidRPr="00DD3DAE">
        <w:t>The Learning Hub</w:t>
      </w:r>
    </w:p>
    <w:p w14:paraId="783FB73E" w14:textId="77777777" w:rsidR="00C920EE" w:rsidRPr="00DD3DAE" w:rsidRDefault="00C920EE" w:rsidP="00C920EE">
      <w:pPr>
        <w:rPr>
          <w:rFonts w:cs="Arial"/>
        </w:rPr>
      </w:pPr>
      <w:r w:rsidRPr="00DD3DAE">
        <w:rPr>
          <w:rFonts w:cs="Arial"/>
        </w:rPr>
        <w:t>The Faculty of Information Learning Hub team is made up of teaching and learning experts who are available for individual instructor consultations. We encourage instructors to reach to us for support in the following areas:</w:t>
      </w:r>
    </w:p>
    <w:p w14:paraId="3F65AC1A" w14:textId="77777777" w:rsidR="00C920EE" w:rsidRPr="00DD3DAE" w:rsidRDefault="004C6D26" w:rsidP="00255157">
      <w:pPr>
        <w:pStyle w:val="InstructorList"/>
        <w:numPr>
          <w:ilvl w:val="0"/>
          <w:numId w:val="0"/>
        </w:numPr>
      </w:pPr>
      <w:hyperlink r:id="rId68" w:history="1">
        <w:r w:rsidR="00C920EE" w:rsidRPr="00DD3DAE">
          <w:rPr>
            <w:rStyle w:val="Hyperlink"/>
          </w:rPr>
          <w:t>Joanna Lau</w:t>
        </w:r>
      </w:hyperlink>
      <w:r w:rsidR="00C920EE" w:rsidRPr="00DD3DAE">
        <w:t xml:space="preserve">, Educational Developer​: </w:t>
      </w:r>
    </w:p>
    <w:p w14:paraId="3A882E8C" w14:textId="77777777" w:rsidR="00C920EE" w:rsidRPr="00DD3DAE" w:rsidRDefault="00C920EE" w:rsidP="002551E8">
      <w:pPr>
        <w:pStyle w:val="ListParagraph"/>
        <w:numPr>
          <w:ilvl w:val="1"/>
          <w:numId w:val="7"/>
        </w:numPr>
        <w:spacing w:before="0" w:after="0" w:afterAutospacing="0"/>
        <w:ind w:left="851"/>
        <w:contextualSpacing/>
        <w:rPr>
          <w:rFonts w:cs="Arial"/>
        </w:rPr>
      </w:pPr>
      <w:r w:rsidRPr="00DD3DAE">
        <w:rPr>
          <w:rFonts w:cs="Arial"/>
        </w:rPr>
        <w:t>Universal Design for Learning (UDL)</w:t>
      </w:r>
    </w:p>
    <w:p w14:paraId="156E872E" w14:textId="77777777" w:rsidR="00C920EE" w:rsidRPr="00DD3DAE" w:rsidRDefault="00C920EE" w:rsidP="002551E8">
      <w:pPr>
        <w:pStyle w:val="ListParagraph"/>
        <w:numPr>
          <w:ilvl w:val="1"/>
          <w:numId w:val="7"/>
        </w:numPr>
        <w:spacing w:before="0" w:after="0" w:afterAutospacing="0"/>
        <w:ind w:left="851"/>
        <w:contextualSpacing/>
        <w:rPr>
          <w:rFonts w:cs="Arial"/>
        </w:rPr>
      </w:pPr>
      <w:r w:rsidRPr="00DD3DAE">
        <w:rPr>
          <w:rFonts w:cs="Arial"/>
        </w:rPr>
        <w:t>Accessibility</w:t>
      </w:r>
    </w:p>
    <w:p w14:paraId="4C44ACC7" w14:textId="77777777" w:rsidR="00C920EE" w:rsidRPr="00DD3DAE" w:rsidRDefault="00C920EE" w:rsidP="002551E8">
      <w:pPr>
        <w:pStyle w:val="ListParagraph"/>
        <w:numPr>
          <w:ilvl w:val="1"/>
          <w:numId w:val="7"/>
        </w:numPr>
        <w:spacing w:before="0" w:after="0" w:afterAutospacing="0"/>
        <w:ind w:left="851"/>
        <w:contextualSpacing/>
        <w:rPr>
          <w:rFonts w:cs="Arial"/>
        </w:rPr>
      </w:pPr>
      <w:r w:rsidRPr="00DD3DAE">
        <w:rPr>
          <w:rFonts w:cs="Arial"/>
        </w:rPr>
        <w:t>Technology and Accessibility Support Assistants (TASA) support (see below)</w:t>
      </w:r>
    </w:p>
    <w:p w14:paraId="01A5298F" w14:textId="77777777" w:rsidR="00C920EE" w:rsidRPr="00A5265A" w:rsidRDefault="004C6D26" w:rsidP="00BB0B6D">
      <w:pPr>
        <w:pStyle w:val="InstructorList"/>
        <w:numPr>
          <w:ilvl w:val="0"/>
          <w:numId w:val="0"/>
        </w:numPr>
      </w:pPr>
      <w:hyperlink r:id="rId69" w:history="1">
        <w:r w:rsidR="00C920EE" w:rsidRPr="003A73B3">
          <w:rPr>
            <w:rStyle w:val="Hyperlink"/>
          </w:rPr>
          <w:t>Anna Oh</w:t>
        </w:r>
      </w:hyperlink>
      <w:r w:rsidR="00C920EE" w:rsidRPr="00A5265A">
        <w:t xml:space="preserve">, Program, Technology &amp; Student Services Administrator​: </w:t>
      </w:r>
    </w:p>
    <w:p w14:paraId="38380F91" w14:textId="77777777" w:rsidR="00C920EE" w:rsidRPr="00DD3DAE" w:rsidRDefault="00C920EE" w:rsidP="002551E8">
      <w:pPr>
        <w:pStyle w:val="InstructorList"/>
        <w:numPr>
          <w:ilvl w:val="1"/>
          <w:numId w:val="9"/>
        </w:numPr>
        <w:ind w:left="851"/>
      </w:pPr>
      <w:r w:rsidRPr="00DD3DAE">
        <w:t>Quercus</w:t>
      </w:r>
    </w:p>
    <w:p w14:paraId="59BA057E" w14:textId="77777777" w:rsidR="00C920EE" w:rsidRPr="00DD3DAE" w:rsidRDefault="00C920EE" w:rsidP="002551E8">
      <w:pPr>
        <w:pStyle w:val="ListParagraph"/>
        <w:numPr>
          <w:ilvl w:val="1"/>
          <w:numId w:val="7"/>
        </w:numPr>
        <w:spacing w:before="0" w:after="0" w:afterAutospacing="0"/>
        <w:ind w:left="851"/>
        <w:contextualSpacing/>
        <w:rPr>
          <w:rFonts w:cs="Arial"/>
        </w:rPr>
      </w:pPr>
      <w:r w:rsidRPr="00DD3DAE">
        <w:rPr>
          <w:rFonts w:cs="Arial"/>
        </w:rPr>
        <w:t>Technological tools for learning (borrowing and support)</w:t>
      </w:r>
    </w:p>
    <w:p w14:paraId="50719395" w14:textId="77777777" w:rsidR="00C920EE" w:rsidRPr="00DD3DAE" w:rsidRDefault="00C920EE" w:rsidP="002551E8">
      <w:pPr>
        <w:pStyle w:val="ListParagraph"/>
        <w:numPr>
          <w:ilvl w:val="1"/>
          <w:numId w:val="7"/>
        </w:numPr>
        <w:spacing w:before="0" w:after="0" w:afterAutospacing="0"/>
        <w:ind w:left="851"/>
        <w:contextualSpacing/>
        <w:rPr>
          <w:rFonts w:cs="Arial"/>
        </w:rPr>
      </w:pPr>
      <w:r w:rsidRPr="00DD3DAE">
        <w:rPr>
          <w:rFonts w:cs="Arial"/>
        </w:rPr>
        <w:t>Educational software</w:t>
      </w:r>
    </w:p>
    <w:p w14:paraId="303788AE" w14:textId="77777777" w:rsidR="00C920EE" w:rsidRPr="00DD3DAE" w:rsidRDefault="00C920EE" w:rsidP="002551E8">
      <w:pPr>
        <w:pStyle w:val="ListParagraph"/>
        <w:numPr>
          <w:ilvl w:val="1"/>
          <w:numId w:val="7"/>
        </w:numPr>
        <w:spacing w:before="0" w:after="0" w:afterAutospacing="0"/>
        <w:ind w:left="851"/>
        <w:contextualSpacing/>
        <w:rPr>
          <w:rFonts w:cs="Arial"/>
        </w:rPr>
      </w:pPr>
      <w:r w:rsidRPr="00DD3DAE">
        <w:rPr>
          <w:rFonts w:cs="Arial"/>
        </w:rPr>
        <w:t>Student services resources</w:t>
      </w:r>
    </w:p>
    <w:p w14:paraId="5D8354F9" w14:textId="5576C4AC" w:rsidR="00C920EE" w:rsidRPr="00DD3DAE" w:rsidRDefault="004C6D26" w:rsidP="00BB0B6D">
      <w:pPr>
        <w:pStyle w:val="InstructorList"/>
        <w:numPr>
          <w:ilvl w:val="0"/>
          <w:numId w:val="0"/>
        </w:numPr>
      </w:pPr>
      <w:hyperlink r:id="rId70" w:history="1">
        <w:r w:rsidR="00C920EE" w:rsidRPr="00DD3DAE">
          <w:rPr>
            <w:rStyle w:val="Hyperlink"/>
          </w:rPr>
          <w:t>Malayna Bernstein</w:t>
        </w:r>
      </w:hyperlink>
      <w:r w:rsidR="00C920EE" w:rsidRPr="00DD3DAE">
        <w:t>, Learning Hub Director</w:t>
      </w:r>
      <w:r w:rsidR="00F309A8">
        <w:t xml:space="preserve"> (on leave)</w:t>
      </w:r>
    </w:p>
    <w:p w14:paraId="125FC587" w14:textId="77777777" w:rsidR="00C920EE" w:rsidRPr="00DD3DAE" w:rsidRDefault="00C920EE" w:rsidP="002551E8">
      <w:pPr>
        <w:pStyle w:val="ListParagraph"/>
        <w:numPr>
          <w:ilvl w:val="1"/>
          <w:numId w:val="7"/>
        </w:numPr>
        <w:spacing w:before="0" w:after="0" w:afterAutospacing="0"/>
        <w:ind w:left="851"/>
        <w:contextualSpacing/>
        <w:rPr>
          <w:rFonts w:cs="Arial"/>
        </w:rPr>
      </w:pPr>
      <w:r w:rsidRPr="00DD3DAE">
        <w:rPr>
          <w:rFonts w:cs="Arial"/>
        </w:rPr>
        <w:t>Pedagogical and curricular design</w:t>
      </w:r>
    </w:p>
    <w:p w14:paraId="7F298330" w14:textId="77777777" w:rsidR="00C920EE" w:rsidRPr="00DD3DAE" w:rsidRDefault="00C920EE" w:rsidP="002551E8">
      <w:pPr>
        <w:pStyle w:val="ListParagraph"/>
        <w:numPr>
          <w:ilvl w:val="1"/>
          <w:numId w:val="7"/>
        </w:numPr>
        <w:spacing w:before="0" w:after="0" w:afterAutospacing="0"/>
        <w:ind w:left="851"/>
        <w:contextualSpacing/>
        <w:rPr>
          <w:rFonts w:cs="Arial"/>
        </w:rPr>
      </w:pPr>
      <w:r w:rsidRPr="00DD3DAE">
        <w:rPr>
          <w:rFonts w:cs="Arial"/>
        </w:rPr>
        <w:t>Assessment and evaluation</w:t>
      </w:r>
    </w:p>
    <w:p w14:paraId="769ABCA6" w14:textId="77777777" w:rsidR="00C920EE" w:rsidRPr="00DD3DAE" w:rsidRDefault="00C920EE" w:rsidP="002551E8">
      <w:pPr>
        <w:pStyle w:val="ListParagraph"/>
        <w:numPr>
          <w:ilvl w:val="1"/>
          <w:numId w:val="7"/>
        </w:numPr>
        <w:spacing w:before="0" w:after="0" w:afterAutospacing="0"/>
        <w:ind w:left="851"/>
        <w:contextualSpacing/>
        <w:rPr>
          <w:rFonts w:cs="Arial"/>
        </w:rPr>
      </w:pPr>
      <w:r w:rsidRPr="00DD3DAE">
        <w:rPr>
          <w:rFonts w:cs="Arial"/>
        </w:rPr>
        <w:t>Culturally responsive and sustaining teaching</w:t>
      </w:r>
    </w:p>
    <w:p w14:paraId="29442205" w14:textId="77777777" w:rsidR="00C920EE" w:rsidRPr="00DD3DAE" w:rsidRDefault="004C6D26" w:rsidP="00BB0B6D">
      <w:pPr>
        <w:pStyle w:val="InstructorList"/>
        <w:numPr>
          <w:ilvl w:val="0"/>
          <w:numId w:val="0"/>
        </w:numPr>
      </w:pPr>
      <w:hyperlink r:id="rId71" w:history="1">
        <w:proofErr w:type="spellStart"/>
        <w:r w:rsidR="00C920EE" w:rsidRPr="00DD3DAE">
          <w:rPr>
            <w:rStyle w:val="Hyperlink"/>
          </w:rPr>
          <w:t>Yoonhee</w:t>
        </w:r>
        <w:proofErr w:type="spellEnd"/>
        <w:r w:rsidR="00C920EE" w:rsidRPr="00DD3DAE">
          <w:rPr>
            <w:rStyle w:val="Hyperlink"/>
          </w:rPr>
          <w:t xml:space="preserve"> Lee</w:t>
        </w:r>
      </w:hyperlink>
      <w:r w:rsidR="00C920EE" w:rsidRPr="00DD3DAE">
        <w:t>, University of Toronto Libraries (UTL) Liaison Librarian</w:t>
      </w:r>
    </w:p>
    <w:p w14:paraId="35D9DB14" w14:textId="77777777" w:rsidR="00C920EE" w:rsidRPr="00DD3DAE" w:rsidRDefault="00C920EE" w:rsidP="002551E8">
      <w:pPr>
        <w:pStyle w:val="ListParagraph"/>
        <w:numPr>
          <w:ilvl w:val="1"/>
          <w:numId w:val="7"/>
        </w:numPr>
        <w:spacing w:before="0" w:after="0" w:afterAutospacing="0"/>
        <w:ind w:left="851"/>
        <w:contextualSpacing/>
        <w:rPr>
          <w:rFonts w:cs="Arial"/>
        </w:rPr>
      </w:pPr>
      <w:r w:rsidRPr="00DD3DAE">
        <w:rPr>
          <w:rFonts w:cs="Arial"/>
        </w:rPr>
        <w:t>UTL resources, services, and tools</w:t>
      </w:r>
    </w:p>
    <w:p w14:paraId="01B67020" w14:textId="77777777" w:rsidR="00C920EE" w:rsidRPr="00DD3DAE" w:rsidRDefault="00C920EE" w:rsidP="002551E8">
      <w:pPr>
        <w:pStyle w:val="ListParagraph"/>
        <w:numPr>
          <w:ilvl w:val="1"/>
          <w:numId w:val="7"/>
        </w:numPr>
        <w:spacing w:before="0" w:after="0" w:afterAutospacing="0"/>
        <w:ind w:left="851"/>
        <w:contextualSpacing/>
        <w:rPr>
          <w:rFonts w:cs="Arial"/>
        </w:rPr>
      </w:pPr>
      <w:r w:rsidRPr="00DD3DAE">
        <w:rPr>
          <w:rFonts w:cs="Arial"/>
        </w:rPr>
        <w:t>Research projects</w:t>
      </w:r>
    </w:p>
    <w:p w14:paraId="4EF837A4" w14:textId="77777777" w:rsidR="00C920EE" w:rsidRPr="00DD3DAE" w:rsidRDefault="00C920EE" w:rsidP="00C920EE">
      <w:pPr>
        <w:rPr>
          <w:rFonts w:cs="Arial"/>
        </w:rPr>
      </w:pPr>
      <w:r>
        <w:rPr>
          <w:rFonts w:cs="Arial"/>
        </w:rPr>
        <w:t>In addition to consultations, t</w:t>
      </w:r>
      <w:r w:rsidRPr="00DD3DAE">
        <w:rPr>
          <w:rFonts w:cs="Arial"/>
        </w:rPr>
        <w:t xml:space="preserve">he Learning Hub </w:t>
      </w:r>
      <w:r>
        <w:rPr>
          <w:rFonts w:cs="Arial"/>
        </w:rPr>
        <w:t xml:space="preserve">team </w:t>
      </w:r>
      <w:r w:rsidRPr="00DD3DAE">
        <w:rPr>
          <w:rFonts w:cs="Arial"/>
        </w:rPr>
        <w:t xml:space="preserve">maintains the </w:t>
      </w:r>
      <w:hyperlink r:id="rId72" w:history="1">
        <w:r w:rsidRPr="00DD3DAE">
          <w:rPr>
            <w:rStyle w:val="Hyperlink"/>
            <w:rFonts w:cs="Arial"/>
          </w:rPr>
          <w:t>Faculty of Information Remote Support for Teaching (FIRST) Quercus site</w:t>
        </w:r>
      </w:hyperlink>
      <w:r w:rsidRPr="00DD3DAE">
        <w:rPr>
          <w:rFonts w:cs="Arial"/>
        </w:rPr>
        <w:t xml:space="preserve">, which provides links to and information about resources within the Faculty and across the University. If you are new to teaching in the FoI, you will receive an invitation to join FIRST, or you can </w:t>
      </w:r>
      <w:hyperlink r:id="rId73" w:history="1">
        <w:r w:rsidRPr="00DD3DAE">
          <w:rPr>
            <w:rStyle w:val="Hyperlink"/>
            <w:rFonts w:cs="Arial"/>
          </w:rPr>
          <w:t>email the Learning Hub</w:t>
        </w:r>
      </w:hyperlink>
      <w:r w:rsidRPr="00DD3DAE">
        <w:rPr>
          <w:rFonts w:cs="Arial"/>
        </w:rPr>
        <w:t xml:space="preserve"> team to request access.</w:t>
      </w:r>
    </w:p>
    <w:p w14:paraId="237B7B61" w14:textId="77777777" w:rsidR="00C920EE" w:rsidRPr="00A54057" w:rsidRDefault="00C920EE" w:rsidP="00C920EE">
      <w:pPr>
        <w:pStyle w:val="Heading4"/>
      </w:pPr>
      <w:r w:rsidRPr="00A54057">
        <w:t>Technology and Accessibility Support Assistants (TASAs)</w:t>
      </w:r>
    </w:p>
    <w:p w14:paraId="5338F8D3" w14:textId="77777777" w:rsidR="00C920EE" w:rsidRPr="00DD3DAE" w:rsidRDefault="00C920EE" w:rsidP="00C920EE">
      <w:pPr>
        <w:rPr>
          <w:rFonts w:cs="Arial"/>
        </w:rPr>
      </w:pPr>
      <w:r w:rsidRPr="00DD3DAE">
        <w:rPr>
          <w:rFonts w:cs="Arial"/>
        </w:rPr>
        <w:t xml:space="preserve">Technology and Accessibility Support Assistants (TASAs) are students with expertise in technology and accessibility who can support instruction in these areas (as distinct from Teaching Assistants, who more broadly support instruction within your specific disciplinary context). Fully online courses are eligible for a dedicated TASA, and TASAs can help with occasional support for in-person courses. You can learn more about how TASAs can support instruction on the </w:t>
      </w:r>
      <w:hyperlink r:id="rId74" w:history="1">
        <w:r w:rsidRPr="00DD3DAE">
          <w:rPr>
            <w:rStyle w:val="Hyperlink"/>
            <w:rFonts w:cs="Arial"/>
          </w:rPr>
          <w:t>TASA Overview page</w:t>
        </w:r>
      </w:hyperlink>
      <w:r w:rsidRPr="00DD3DAE">
        <w:rPr>
          <w:rFonts w:cs="Arial"/>
        </w:rPr>
        <w:t xml:space="preserve"> in the </w:t>
      </w:r>
      <w:hyperlink r:id="rId75" w:history="1">
        <w:r w:rsidRPr="00DD3DAE">
          <w:rPr>
            <w:rStyle w:val="Hyperlink"/>
            <w:rFonts w:cs="Arial"/>
          </w:rPr>
          <w:t>Virtual Learning Hub</w:t>
        </w:r>
      </w:hyperlink>
      <w:r w:rsidRPr="00DD3DAE">
        <w:rPr>
          <w:rFonts w:cs="Arial"/>
        </w:rPr>
        <w:t>.</w:t>
      </w:r>
    </w:p>
    <w:p w14:paraId="61A6A014" w14:textId="77777777" w:rsidR="006F5B04" w:rsidRDefault="006F5B04" w:rsidP="00EB3D9E">
      <w:pPr>
        <w:pStyle w:val="Heading3"/>
      </w:pPr>
    </w:p>
    <w:p w14:paraId="7E31BBF6" w14:textId="486EE727" w:rsidR="00EB3D9E" w:rsidRPr="00A54057" w:rsidRDefault="00EB3D9E" w:rsidP="00EB3D9E">
      <w:pPr>
        <w:pStyle w:val="Heading3"/>
      </w:pPr>
      <w:r w:rsidRPr="00A54057">
        <w:t>Office of the Registrar &amp; Student Services (ORSS)</w:t>
      </w:r>
    </w:p>
    <w:p w14:paraId="5504D81C" w14:textId="77777777" w:rsidR="00EB3D9E" w:rsidRDefault="00EB3D9E" w:rsidP="00EB3D9E">
      <w:pPr>
        <w:rPr>
          <w:rFonts w:cs="Arial"/>
          <w:shd w:val="clear" w:color="auto" w:fill="FFFFFF"/>
        </w:rPr>
      </w:pPr>
      <w:r w:rsidRPr="00DD3DAE">
        <w:rPr>
          <w:rFonts w:cs="Arial"/>
          <w:shd w:val="clear" w:color="auto" w:fill="FFFFFF"/>
        </w:rPr>
        <w:lastRenderedPageBreak/>
        <w:t xml:space="preserve">ORSS is made up of a team of individuals committed to facilitating students’ academic experience here at the Faculty and University as a whole. Instructors are encouraged to reach out to support them in managing difficult situations, accessibility accommodations, students in distress etc. </w:t>
      </w:r>
    </w:p>
    <w:p w14:paraId="77B88E23" w14:textId="1966D228" w:rsidR="00EB3D9E" w:rsidRPr="00EB3D9E" w:rsidRDefault="00EB3D9E" w:rsidP="00EB3D9E">
      <w:pPr>
        <w:ind w:right="-279"/>
        <w:rPr>
          <w:rFonts w:cs="Arial"/>
        </w:rPr>
      </w:pPr>
      <w:r w:rsidRPr="00DD3DAE">
        <w:rPr>
          <w:rFonts w:cs="Arial"/>
          <w:shd w:val="clear" w:color="auto" w:fill="FFFFFF"/>
        </w:rPr>
        <w:t xml:space="preserve">In addition to performing </w:t>
      </w:r>
      <w:proofErr w:type="spellStart"/>
      <w:r w:rsidRPr="00DD3DAE">
        <w:rPr>
          <w:rFonts w:cs="Arial"/>
          <w:shd w:val="clear" w:color="auto" w:fill="FFFFFF"/>
        </w:rPr>
        <w:t>registrarial</w:t>
      </w:r>
      <w:proofErr w:type="spellEnd"/>
      <w:r w:rsidRPr="00DD3DAE">
        <w:rPr>
          <w:rFonts w:cs="Arial"/>
          <w:shd w:val="clear" w:color="auto" w:fill="FFFFFF"/>
        </w:rPr>
        <w:t xml:space="preserve"> functions (the nuts and bolts of university registration), we are also the student’s first stop for academic, financial, personal, and general advising, and are here to assist students experiencing any difficulties that might have an impact on academic work, such as illness, a family emergency, or financial problems.  </w:t>
      </w:r>
    </w:p>
    <w:p w14:paraId="0CA49F00" w14:textId="77777777" w:rsidR="002551E8" w:rsidRPr="002551E8" w:rsidRDefault="002551E8" w:rsidP="002551E8">
      <w:pPr>
        <w:ind w:left="284"/>
        <w:rPr>
          <w:rFonts w:cs="Arial"/>
          <w:b/>
        </w:rPr>
      </w:pPr>
    </w:p>
    <w:p w14:paraId="6B141F6B" w14:textId="7650E898" w:rsidR="002551E8" w:rsidRPr="002551E8" w:rsidRDefault="002551E8" w:rsidP="002551E8">
      <w:pPr>
        <w:rPr>
          <w:rFonts w:cs="Arial"/>
          <w:b/>
          <w:sz w:val="28"/>
          <w:szCs w:val="28"/>
        </w:rPr>
      </w:pPr>
      <w:r w:rsidRPr="002551E8">
        <w:rPr>
          <w:rFonts w:cs="Arial"/>
          <w:b/>
          <w:sz w:val="28"/>
          <w:szCs w:val="28"/>
        </w:rPr>
        <w:t>Additional Resources for Instructors from across the University</w:t>
      </w:r>
    </w:p>
    <w:p w14:paraId="4F450CE5" w14:textId="227484B7" w:rsidR="00EB32F8" w:rsidRPr="00DD3DAE" w:rsidRDefault="004C6D26" w:rsidP="00EB32F8">
      <w:pPr>
        <w:pStyle w:val="ListParagraph"/>
        <w:numPr>
          <w:ilvl w:val="0"/>
          <w:numId w:val="4"/>
        </w:numPr>
        <w:ind w:left="567" w:hanging="283"/>
        <w:rPr>
          <w:rFonts w:cs="Arial"/>
          <w:b/>
        </w:rPr>
      </w:pPr>
      <w:hyperlink r:id="rId76" w:history="1">
        <w:r w:rsidR="00EB32F8" w:rsidRPr="00DD3DAE">
          <w:rPr>
            <w:rStyle w:val="Hyperlink"/>
            <w:rFonts w:cs="Arial"/>
          </w:rPr>
          <w:t>Guidelines for Developing a Course Syllabus</w:t>
        </w:r>
      </w:hyperlink>
    </w:p>
    <w:p w14:paraId="270C932C" w14:textId="77777777" w:rsidR="00EB32F8" w:rsidRPr="00DD3DAE" w:rsidRDefault="004C6D26" w:rsidP="00EB32F8">
      <w:pPr>
        <w:pStyle w:val="ListParagraph"/>
        <w:numPr>
          <w:ilvl w:val="0"/>
          <w:numId w:val="4"/>
        </w:numPr>
        <w:ind w:left="567" w:hanging="283"/>
        <w:rPr>
          <w:rFonts w:cs="Arial"/>
          <w:color w:val="000000"/>
        </w:rPr>
      </w:pPr>
      <w:hyperlink r:id="rId77" w:history="1">
        <w:r w:rsidR="00EB32F8" w:rsidRPr="00DD3DAE">
          <w:rPr>
            <w:rStyle w:val="Hyperlink"/>
            <w:rFonts w:cs="Arial"/>
          </w:rPr>
          <w:t>Continuity planning</w:t>
        </w:r>
      </w:hyperlink>
    </w:p>
    <w:p w14:paraId="2876BAA1" w14:textId="77777777" w:rsidR="00EB32F8" w:rsidRPr="00DD3DAE" w:rsidRDefault="004C6D26" w:rsidP="00EB32F8">
      <w:pPr>
        <w:pStyle w:val="ListParagraph"/>
        <w:numPr>
          <w:ilvl w:val="0"/>
          <w:numId w:val="4"/>
        </w:numPr>
        <w:ind w:left="567" w:hanging="283"/>
        <w:rPr>
          <w:rFonts w:cs="Arial"/>
        </w:rPr>
      </w:pPr>
      <w:hyperlink r:id="rId78" w:history="1">
        <w:r w:rsidR="00EB32F8" w:rsidRPr="00DD3DAE">
          <w:rPr>
            <w:rStyle w:val="Hyperlink"/>
            <w:rFonts w:cs="Arial"/>
          </w:rPr>
          <w:t>Experiential Learning Hub</w:t>
        </w:r>
      </w:hyperlink>
      <w:r w:rsidR="00EB32F8" w:rsidRPr="00DD3DAE">
        <w:rPr>
          <w:rFonts w:cs="Arial"/>
        </w:rPr>
        <w:t xml:space="preserve"> (includes information about using a nondisclosure agreement (NDA) in courses)</w:t>
      </w:r>
    </w:p>
    <w:p w14:paraId="5B5542F6" w14:textId="73E61CBF" w:rsidR="006F5B04" w:rsidRPr="002551E8" w:rsidRDefault="00EB32F8" w:rsidP="00C920EE">
      <w:pPr>
        <w:pStyle w:val="ListParagraph"/>
        <w:numPr>
          <w:ilvl w:val="0"/>
          <w:numId w:val="4"/>
        </w:numPr>
        <w:ind w:left="567" w:hanging="283"/>
        <w:rPr>
          <w:rFonts w:cs="Arial"/>
          <w:color w:val="000000"/>
        </w:rPr>
      </w:pPr>
      <w:r w:rsidRPr="00DD3DAE">
        <w:rPr>
          <w:rFonts w:cs="Arial"/>
        </w:rPr>
        <w:t xml:space="preserve">If you are using a plagiarism detection tool, please review the information about the </w:t>
      </w:r>
      <w:hyperlink r:id="rId79" w:history="1">
        <w:r w:rsidRPr="00DD3DAE">
          <w:rPr>
            <w:rStyle w:val="Hyperlink"/>
            <w:rFonts w:cs="Arial"/>
          </w:rPr>
          <w:t>Plagiarism Detection Tool</w:t>
        </w:r>
      </w:hyperlink>
      <w:r w:rsidRPr="00DD3DAE">
        <w:rPr>
          <w:rFonts w:cs="Arial"/>
        </w:rPr>
        <w:t>, including mandatory syllabus statement.</w:t>
      </w:r>
    </w:p>
    <w:p w14:paraId="79291838" w14:textId="50580218" w:rsidR="00C920EE" w:rsidRPr="00DD3DAE" w:rsidRDefault="00C920EE" w:rsidP="00C920EE">
      <w:pPr>
        <w:pStyle w:val="Heading3"/>
        <w:rPr>
          <w:lang w:val="en-CA"/>
        </w:rPr>
      </w:pPr>
      <w:r w:rsidRPr="00DD3DAE">
        <w:rPr>
          <w:lang w:val="en-CA"/>
        </w:rPr>
        <w:t>Syllabus Repository</w:t>
      </w:r>
    </w:p>
    <w:p w14:paraId="389311D5" w14:textId="77777777" w:rsidR="00C920EE" w:rsidRPr="00DD3DAE" w:rsidRDefault="00C920EE" w:rsidP="00C920EE">
      <w:pPr>
        <w:rPr>
          <w:rFonts w:cs="Arial"/>
          <w:lang w:val="en-CA"/>
        </w:rPr>
      </w:pPr>
      <w:r w:rsidRPr="00DD3DAE">
        <w:rPr>
          <w:rFonts w:cs="Arial"/>
          <w:lang w:val="en-CA"/>
        </w:rPr>
        <w:t xml:space="preserve">Course syllabi are the intellectual property of the instructor that produce them. Course outlines are collected by the </w:t>
      </w:r>
      <w:proofErr w:type="gramStart"/>
      <w:r w:rsidRPr="00DD3DAE">
        <w:rPr>
          <w:rFonts w:cs="Arial"/>
          <w:lang w:val="en-CA"/>
        </w:rPr>
        <w:t>Faculty</w:t>
      </w:r>
      <w:proofErr w:type="gramEnd"/>
      <w:r w:rsidRPr="00DD3DAE">
        <w:rPr>
          <w:rFonts w:cs="Arial"/>
          <w:lang w:val="en-CA"/>
        </w:rPr>
        <w:t xml:space="preserve"> for governance, accreditation, and reporting purposes. Course syllabi may also be used by the </w:t>
      </w:r>
      <w:proofErr w:type="gramStart"/>
      <w:r w:rsidRPr="00DD3DAE">
        <w:rPr>
          <w:rFonts w:cs="Arial"/>
          <w:lang w:val="en-CA"/>
        </w:rPr>
        <w:t>Faculty</w:t>
      </w:r>
      <w:proofErr w:type="gramEnd"/>
      <w:r w:rsidRPr="00DD3DAE">
        <w:rPr>
          <w:rFonts w:cs="Arial"/>
          <w:lang w:val="en-CA"/>
        </w:rPr>
        <w:t xml:space="preserve"> for transfer credit purposes. All other uses of the collected syllabi require the explicit permission of the instructor. </w:t>
      </w:r>
    </w:p>
    <w:p w14:paraId="7D1FEB05" w14:textId="77777777" w:rsidR="00C920EE" w:rsidRPr="00DD3DAE" w:rsidRDefault="00C920EE" w:rsidP="00C920EE">
      <w:pPr>
        <w:rPr>
          <w:rFonts w:cs="Arial"/>
          <w:lang w:val="en-CA"/>
        </w:rPr>
      </w:pPr>
      <w:r w:rsidRPr="00DD3DAE">
        <w:rPr>
          <w:rFonts w:cs="Arial"/>
          <w:lang w:val="en-CA"/>
        </w:rPr>
        <w:t xml:space="preserve">Instructors have the option of making their syllabus available on the </w:t>
      </w:r>
      <w:proofErr w:type="gramStart"/>
      <w:r w:rsidRPr="00DD3DAE">
        <w:rPr>
          <w:rFonts w:cs="Arial"/>
          <w:lang w:val="en-CA"/>
        </w:rPr>
        <w:t>Faculty</w:t>
      </w:r>
      <w:proofErr w:type="gramEnd"/>
      <w:r w:rsidRPr="00DD3DAE">
        <w:rPr>
          <w:rFonts w:cs="Arial"/>
          <w:lang w:val="en-CA"/>
        </w:rPr>
        <w:t xml:space="preserve"> website connected to the course description. </w:t>
      </w:r>
    </w:p>
    <w:p w14:paraId="4C882C6E" w14:textId="77777777" w:rsidR="00C920EE" w:rsidRPr="00DD3DAE" w:rsidRDefault="00C920EE" w:rsidP="00C920EE">
      <w:pPr>
        <w:rPr>
          <w:rFonts w:cs="Arial"/>
          <w:lang w:val="en-CA"/>
        </w:rPr>
      </w:pPr>
      <w:r w:rsidRPr="00DD3DAE">
        <w:rPr>
          <w:rFonts w:cs="Arial"/>
          <w:lang w:val="en-CA"/>
        </w:rPr>
        <w:t xml:space="preserve">Faculty who </w:t>
      </w:r>
      <w:proofErr w:type="gramStart"/>
      <w:r w:rsidRPr="00DD3DAE">
        <w:rPr>
          <w:rFonts w:cs="Arial"/>
          <w:lang w:val="en-CA"/>
        </w:rPr>
        <w:t>agree</w:t>
      </w:r>
      <w:proofErr w:type="gramEnd"/>
      <w:r w:rsidRPr="00DD3DAE">
        <w:rPr>
          <w:rFonts w:cs="Arial"/>
          <w:lang w:val="en-CA"/>
        </w:rPr>
        <w:t xml:space="preserve"> to have their syllabus put as a public facing document should consider adding a statement about intellectual property to their syllabus. </w:t>
      </w:r>
    </w:p>
    <w:p w14:paraId="1F1D5D57" w14:textId="77777777" w:rsidR="00C920EE" w:rsidRPr="00DD3DAE" w:rsidRDefault="00C920EE" w:rsidP="00C920EE">
      <w:pPr>
        <w:rPr>
          <w:rFonts w:cs="Arial"/>
          <w:lang w:val="en-CA"/>
        </w:rPr>
      </w:pPr>
      <w:r w:rsidRPr="00DD3DAE">
        <w:rPr>
          <w:rFonts w:cs="Arial"/>
          <w:lang w:val="en-CA"/>
        </w:rPr>
        <w:t xml:space="preserve">Points to consider include specifying permitted uses: </w:t>
      </w:r>
    </w:p>
    <w:p w14:paraId="4492A33A" w14:textId="77777777" w:rsidR="00C920EE" w:rsidRPr="00DD3DAE" w:rsidRDefault="00C920EE" w:rsidP="002551E8">
      <w:pPr>
        <w:pStyle w:val="InstructorList"/>
        <w:numPr>
          <w:ilvl w:val="1"/>
          <w:numId w:val="31"/>
        </w:numPr>
      </w:pPr>
      <w:r w:rsidRPr="00DD3DAE">
        <w:t>Can anyone wishing to construct or teach a related course make use of your syllabus?</w:t>
      </w:r>
    </w:p>
    <w:p w14:paraId="488CD2FE" w14:textId="77777777" w:rsidR="00C920EE" w:rsidRPr="00DD3DAE" w:rsidRDefault="00C920EE" w:rsidP="002551E8">
      <w:pPr>
        <w:pStyle w:val="InstructorList"/>
        <w:numPr>
          <w:ilvl w:val="1"/>
          <w:numId w:val="31"/>
        </w:numPr>
      </w:pPr>
      <w:r w:rsidRPr="00DD3DAE">
        <w:t>Can your syllabus be reposted elsewhere?</w:t>
      </w:r>
    </w:p>
    <w:p w14:paraId="5D873BD4" w14:textId="77777777" w:rsidR="00C920EE" w:rsidRPr="00DD3DAE" w:rsidRDefault="00C920EE" w:rsidP="002551E8">
      <w:pPr>
        <w:pStyle w:val="InstructorList"/>
        <w:numPr>
          <w:ilvl w:val="1"/>
          <w:numId w:val="31"/>
        </w:numPr>
      </w:pPr>
      <w:r w:rsidRPr="00DD3DAE">
        <w:t>Do you reserve the rights of use?</w:t>
      </w:r>
    </w:p>
    <w:p w14:paraId="280F20E3" w14:textId="77777777" w:rsidR="00C920EE" w:rsidRDefault="00C920EE" w:rsidP="002551E8">
      <w:pPr>
        <w:pStyle w:val="InstructorList"/>
        <w:numPr>
          <w:ilvl w:val="1"/>
          <w:numId w:val="31"/>
        </w:numPr>
      </w:pPr>
      <w:r w:rsidRPr="00DD3DAE">
        <w:t xml:space="preserve">Would a </w:t>
      </w:r>
      <w:hyperlink r:id="rId80" w:history="1">
        <w:r w:rsidRPr="00A54057">
          <w:rPr>
            <w:rStyle w:val="Hyperlink"/>
          </w:rPr>
          <w:t>creative commons license</w:t>
        </w:r>
      </w:hyperlink>
      <w:r w:rsidRPr="00DD3DAE">
        <w:t xml:space="preserve"> be appropriate? </w:t>
      </w:r>
    </w:p>
    <w:p w14:paraId="045BB07A" w14:textId="38ECAE81" w:rsidR="00C920EE" w:rsidRPr="002551E8" w:rsidRDefault="00C920EE" w:rsidP="002551E8">
      <w:pPr>
        <w:pStyle w:val="InstructorList"/>
        <w:numPr>
          <w:ilvl w:val="0"/>
          <w:numId w:val="0"/>
        </w:numPr>
        <w:spacing w:before="120"/>
        <w:ind w:left="68"/>
      </w:pPr>
      <w:r w:rsidRPr="00A54057">
        <w:t>As well, instructors may wish to consider if there are components of the syllabus that they distribute to students (phone numbers, personal email addresses, rubrics, etc.) that are private or confidential and submit a version of the syllabus without those elements for public archiving.</w:t>
      </w:r>
    </w:p>
    <w:sectPr w:rsidR="00C920EE" w:rsidRPr="002551E8" w:rsidSect="00633442">
      <w:type w:val="continuous"/>
      <w:pgSz w:w="12240" w:h="15840"/>
      <w:pgMar w:top="0" w:right="1440" w:bottom="9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DE0AD" w14:textId="77777777" w:rsidR="00A75B46" w:rsidRDefault="00A75B46" w:rsidP="00D47BD6">
      <w:r>
        <w:separator/>
      </w:r>
    </w:p>
  </w:endnote>
  <w:endnote w:type="continuationSeparator" w:id="0">
    <w:p w14:paraId="31FAAFE4" w14:textId="77777777" w:rsidR="00A75B46" w:rsidRDefault="00A75B46" w:rsidP="00D47BD6">
      <w:r>
        <w:continuationSeparator/>
      </w:r>
    </w:p>
  </w:endnote>
  <w:endnote w:type="continuationNotice" w:id="1">
    <w:p w14:paraId="541C17DC" w14:textId="77777777" w:rsidR="00A75B46" w:rsidRDefault="00A75B4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B3A11" w14:textId="77777777" w:rsidR="00A75B46" w:rsidRDefault="00A75B46" w:rsidP="00D47BD6">
      <w:r>
        <w:separator/>
      </w:r>
    </w:p>
  </w:footnote>
  <w:footnote w:type="continuationSeparator" w:id="0">
    <w:p w14:paraId="082BA1B5" w14:textId="77777777" w:rsidR="00A75B46" w:rsidRDefault="00A75B46" w:rsidP="00D47BD6">
      <w:r>
        <w:continuationSeparator/>
      </w:r>
    </w:p>
  </w:footnote>
  <w:footnote w:type="continuationNotice" w:id="1">
    <w:p w14:paraId="1FE125E9" w14:textId="77777777" w:rsidR="00A75B46" w:rsidRDefault="00A75B4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BD58" w14:textId="6099F5C8" w:rsidR="00DB03C5" w:rsidRDefault="00DB03C5" w:rsidP="007E2AB6">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12632">
      <w:rPr>
        <w:rStyle w:val="PageNumber"/>
        <w:noProof/>
      </w:rPr>
      <w:t>9</w:t>
    </w:r>
    <w:r>
      <w:rPr>
        <w:rStyle w:val="PageNumber"/>
      </w:rPr>
      <w:fldChar w:fldCharType="end"/>
    </w:r>
  </w:p>
  <w:p w14:paraId="40644FA2" w14:textId="46E46FE7" w:rsidR="00B73621" w:rsidRDefault="00B73621" w:rsidP="00DB03C5">
    <w:pPr>
      <w:ind w:right="360"/>
      <w:rPr>
        <w:rStyle w:val="PageNumber"/>
      </w:rPr>
    </w:pPr>
  </w:p>
  <w:p w14:paraId="38CA351C" w14:textId="77777777" w:rsidR="00B73621" w:rsidRDefault="00B73621" w:rsidP="00D47B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6316496"/>
      <w:docPartObj>
        <w:docPartGallery w:val="Page Numbers (Top of Page)"/>
        <w:docPartUnique/>
      </w:docPartObj>
    </w:sdtPr>
    <w:sdtEndPr>
      <w:rPr>
        <w:rStyle w:val="PageNumber"/>
      </w:rPr>
    </w:sdtEndPr>
    <w:sdtContent>
      <w:p w14:paraId="7409198A" w14:textId="1CD86835" w:rsidR="00DB03C5" w:rsidRDefault="00DB03C5" w:rsidP="007E2AB6">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05350BC2" w14:textId="7E73B6B6" w:rsidR="00B73621" w:rsidRDefault="00B73621" w:rsidP="00DB03C5">
    <w:pPr>
      <w:ind w:right="360"/>
      <w:rPr>
        <w:rStyle w:val="PageNumber"/>
      </w:rPr>
    </w:pPr>
  </w:p>
  <w:p w14:paraId="094DB568" w14:textId="77777777" w:rsidR="00B73621" w:rsidRDefault="00B73621" w:rsidP="00D47BD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F9DE" w14:textId="77777777" w:rsidR="00C920EE" w:rsidRDefault="00C920EE" w:rsidP="007E2AB6">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428077D7" w14:textId="77777777" w:rsidR="00C920EE" w:rsidRDefault="00C920EE" w:rsidP="00DB03C5">
    <w:pPr>
      <w:ind w:right="360"/>
      <w:rPr>
        <w:rStyle w:val="PageNumber"/>
      </w:rPr>
    </w:pPr>
  </w:p>
  <w:p w14:paraId="558243CD" w14:textId="77777777" w:rsidR="00C920EE" w:rsidRDefault="00C920EE" w:rsidP="00D47BD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0559377"/>
      <w:docPartObj>
        <w:docPartGallery w:val="Page Numbers (Top of Page)"/>
        <w:docPartUnique/>
      </w:docPartObj>
    </w:sdtPr>
    <w:sdtEndPr>
      <w:rPr>
        <w:rStyle w:val="PageNumber"/>
      </w:rPr>
    </w:sdtEndPr>
    <w:sdtContent>
      <w:p w14:paraId="40F12A39" w14:textId="77777777" w:rsidR="00C920EE" w:rsidRDefault="00C920EE" w:rsidP="007E2AB6">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7EED9396" w14:textId="77777777" w:rsidR="00C920EE" w:rsidRDefault="00C920EE" w:rsidP="00DB03C5">
    <w:pPr>
      <w:ind w:right="360"/>
      <w:rPr>
        <w:rStyle w:val="PageNumber"/>
      </w:rPr>
    </w:pPr>
  </w:p>
  <w:p w14:paraId="7B43E6B6" w14:textId="77777777" w:rsidR="00C920EE" w:rsidRDefault="00C920EE" w:rsidP="00D47B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35ADEE0"/>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55F470C"/>
    <w:multiLevelType w:val="hybridMultilevel"/>
    <w:tmpl w:val="D58E5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9B08A5"/>
    <w:multiLevelType w:val="hybridMultilevel"/>
    <w:tmpl w:val="6C30097A"/>
    <w:lvl w:ilvl="0" w:tplc="FFFFFFFF">
      <w:start w:val="1"/>
      <w:numFmt w:val="decimal"/>
      <w:lvlText w:val="%1."/>
      <w:lvlJc w:val="left"/>
      <w:pPr>
        <w:ind w:left="428" w:hanging="360"/>
      </w:pPr>
      <w:rPr>
        <w:rFonts w:hint="default"/>
        <w:color w:val="000000" w:themeColor="text1"/>
      </w:rPr>
    </w:lvl>
    <w:lvl w:ilvl="1" w:tplc="FFFFFFFF">
      <w:start w:val="1"/>
      <w:numFmt w:val="decimal"/>
      <w:lvlText w:val="%2."/>
      <w:lvlJc w:val="left"/>
      <w:pPr>
        <w:ind w:left="720" w:hanging="360"/>
      </w:pPr>
      <w:rPr>
        <w:rFonts w:hint="default"/>
      </w:rPr>
    </w:lvl>
    <w:lvl w:ilvl="2" w:tplc="BC7EA306">
      <w:start w:val="1"/>
      <w:numFmt w:val="bullet"/>
      <w:lvlText w:val=""/>
      <w:lvlJc w:val="left"/>
      <w:pPr>
        <w:ind w:left="720" w:hanging="360"/>
      </w:pPr>
      <w:rPr>
        <w:rFonts w:ascii="Symbol" w:hAnsi="Symbol" w:hint="default"/>
        <w:color w:val="auto"/>
      </w:rPr>
    </w:lvl>
    <w:lvl w:ilvl="3" w:tplc="FFFFFFFF">
      <w:start w:val="1"/>
      <w:numFmt w:val="bullet"/>
      <w:lvlText w:val=""/>
      <w:lvlJc w:val="left"/>
      <w:pPr>
        <w:ind w:left="2588" w:hanging="360"/>
      </w:pPr>
      <w:rPr>
        <w:rFonts w:ascii="Symbol" w:hAnsi="Symbol" w:hint="default"/>
        <w:color w:val="auto"/>
      </w:rPr>
    </w:lvl>
    <w:lvl w:ilvl="4" w:tplc="FFFFFFFF" w:tentative="1">
      <w:start w:val="1"/>
      <w:numFmt w:val="lowerLetter"/>
      <w:lvlText w:val="%5."/>
      <w:lvlJc w:val="left"/>
      <w:pPr>
        <w:ind w:left="3308" w:hanging="360"/>
      </w:pPr>
    </w:lvl>
    <w:lvl w:ilvl="5" w:tplc="FFFFFFFF" w:tentative="1">
      <w:start w:val="1"/>
      <w:numFmt w:val="lowerRoman"/>
      <w:lvlText w:val="%6."/>
      <w:lvlJc w:val="right"/>
      <w:pPr>
        <w:ind w:left="4028" w:hanging="180"/>
      </w:pPr>
    </w:lvl>
    <w:lvl w:ilvl="6" w:tplc="FFFFFFFF" w:tentative="1">
      <w:start w:val="1"/>
      <w:numFmt w:val="decimal"/>
      <w:lvlText w:val="%7."/>
      <w:lvlJc w:val="left"/>
      <w:pPr>
        <w:ind w:left="4748" w:hanging="360"/>
      </w:pPr>
    </w:lvl>
    <w:lvl w:ilvl="7" w:tplc="FFFFFFFF" w:tentative="1">
      <w:start w:val="1"/>
      <w:numFmt w:val="lowerLetter"/>
      <w:lvlText w:val="%8."/>
      <w:lvlJc w:val="left"/>
      <w:pPr>
        <w:ind w:left="5468" w:hanging="360"/>
      </w:pPr>
    </w:lvl>
    <w:lvl w:ilvl="8" w:tplc="FFFFFFFF" w:tentative="1">
      <w:start w:val="1"/>
      <w:numFmt w:val="lowerRoman"/>
      <w:lvlText w:val="%9."/>
      <w:lvlJc w:val="right"/>
      <w:pPr>
        <w:ind w:left="6188" w:hanging="180"/>
      </w:pPr>
    </w:lvl>
  </w:abstractNum>
  <w:abstractNum w:abstractNumId="3" w15:restartNumberingAfterBreak="0">
    <w:nsid w:val="136F4CE6"/>
    <w:multiLevelType w:val="hybridMultilevel"/>
    <w:tmpl w:val="FA2CFF2A"/>
    <w:lvl w:ilvl="0" w:tplc="F31C0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50487"/>
    <w:multiLevelType w:val="hybridMultilevel"/>
    <w:tmpl w:val="F4F863D4"/>
    <w:lvl w:ilvl="0" w:tplc="10503510">
      <w:start w:val="1"/>
      <w:numFmt w:val="bullet"/>
      <w:pStyle w:val="ListParagraph"/>
      <w:lvlText w:val=""/>
      <w:lvlJc w:val="left"/>
      <w:pPr>
        <w:ind w:left="1288" w:hanging="360"/>
      </w:pPr>
      <w:rPr>
        <w:rFonts w:ascii="Symbol" w:hAnsi="Symbol" w:hint="default"/>
      </w:rPr>
    </w:lvl>
    <w:lvl w:ilvl="1" w:tplc="10090003">
      <w:start w:val="1"/>
      <w:numFmt w:val="bullet"/>
      <w:lvlText w:val="o"/>
      <w:lvlJc w:val="left"/>
      <w:pPr>
        <w:ind w:left="2008" w:hanging="360"/>
      </w:pPr>
      <w:rPr>
        <w:rFonts w:ascii="Courier New" w:hAnsi="Courier New" w:cs="Courier New" w:hint="default"/>
      </w:rPr>
    </w:lvl>
    <w:lvl w:ilvl="2" w:tplc="10090005" w:tentative="1">
      <w:start w:val="1"/>
      <w:numFmt w:val="bullet"/>
      <w:lvlText w:val=""/>
      <w:lvlJc w:val="left"/>
      <w:pPr>
        <w:ind w:left="2728" w:hanging="360"/>
      </w:pPr>
      <w:rPr>
        <w:rFonts w:ascii="Wingdings" w:hAnsi="Wingdings" w:hint="default"/>
      </w:rPr>
    </w:lvl>
    <w:lvl w:ilvl="3" w:tplc="10090001" w:tentative="1">
      <w:start w:val="1"/>
      <w:numFmt w:val="bullet"/>
      <w:lvlText w:val=""/>
      <w:lvlJc w:val="left"/>
      <w:pPr>
        <w:ind w:left="3448" w:hanging="360"/>
      </w:pPr>
      <w:rPr>
        <w:rFonts w:ascii="Symbol" w:hAnsi="Symbol" w:hint="default"/>
      </w:rPr>
    </w:lvl>
    <w:lvl w:ilvl="4" w:tplc="10090003" w:tentative="1">
      <w:start w:val="1"/>
      <w:numFmt w:val="bullet"/>
      <w:lvlText w:val="o"/>
      <w:lvlJc w:val="left"/>
      <w:pPr>
        <w:ind w:left="4168" w:hanging="360"/>
      </w:pPr>
      <w:rPr>
        <w:rFonts w:ascii="Courier New" w:hAnsi="Courier New" w:cs="Courier New" w:hint="default"/>
      </w:rPr>
    </w:lvl>
    <w:lvl w:ilvl="5" w:tplc="10090005" w:tentative="1">
      <w:start w:val="1"/>
      <w:numFmt w:val="bullet"/>
      <w:lvlText w:val=""/>
      <w:lvlJc w:val="left"/>
      <w:pPr>
        <w:ind w:left="4888" w:hanging="360"/>
      </w:pPr>
      <w:rPr>
        <w:rFonts w:ascii="Wingdings" w:hAnsi="Wingdings" w:hint="default"/>
      </w:rPr>
    </w:lvl>
    <w:lvl w:ilvl="6" w:tplc="10090001" w:tentative="1">
      <w:start w:val="1"/>
      <w:numFmt w:val="bullet"/>
      <w:lvlText w:val=""/>
      <w:lvlJc w:val="left"/>
      <w:pPr>
        <w:ind w:left="5608" w:hanging="360"/>
      </w:pPr>
      <w:rPr>
        <w:rFonts w:ascii="Symbol" w:hAnsi="Symbol" w:hint="default"/>
      </w:rPr>
    </w:lvl>
    <w:lvl w:ilvl="7" w:tplc="10090003" w:tentative="1">
      <w:start w:val="1"/>
      <w:numFmt w:val="bullet"/>
      <w:lvlText w:val="o"/>
      <w:lvlJc w:val="left"/>
      <w:pPr>
        <w:ind w:left="6328" w:hanging="360"/>
      </w:pPr>
      <w:rPr>
        <w:rFonts w:ascii="Courier New" w:hAnsi="Courier New" w:cs="Courier New" w:hint="default"/>
      </w:rPr>
    </w:lvl>
    <w:lvl w:ilvl="8" w:tplc="10090005" w:tentative="1">
      <w:start w:val="1"/>
      <w:numFmt w:val="bullet"/>
      <w:lvlText w:val=""/>
      <w:lvlJc w:val="left"/>
      <w:pPr>
        <w:ind w:left="7048" w:hanging="360"/>
      </w:pPr>
      <w:rPr>
        <w:rFonts w:ascii="Wingdings" w:hAnsi="Wingdings" w:hint="default"/>
      </w:rPr>
    </w:lvl>
  </w:abstractNum>
  <w:abstractNum w:abstractNumId="5" w15:restartNumberingAfterBreak="0">
    <w:nsid w:val="17D90C60"/>
    <w:multiLevelType w:val="hybridMultilevel"/>
    <w:tmpl w:val="1C6A84DC"/>
    <w:lvl w:ilvl="0" w:tplc="49B6496C">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D041F"/>
    <w:multiLevelType w:val="hybridMultilevel"/>
    <w:tmpl w:val="098C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E5624"/>
    <w:multiLevelType w:val="hybridMultilevel"/>
    <w:tmpl w:val="09F8BD80"/>
    <w:lvl w:ilvl="0" w:tplc="BC7EA306">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1440" w:hanging="360"/>
      </w:pPr>
    </w:lvl>
    <w:lvl w:ilvl="2" w:tplc="FFFFFFFF">
      <w:start w:val="1"/>
      <w:numFmt w:val="bullet"/>
      <w:lvlText w:val=""/>
      <w:lvlJc w:val="left"/>
      <w:pPr>
        <w:ind w:left="2048" w:hanging="360"/>
      </w:pPr>
      <w:rPr>
        <w:rFonts w:ascii="Symbol" w:hAnsi="Symbol" w:hint="default"/>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AD0DA0"/>
    <w:multiLevelType w:val="hybridMultilevel"/>
    <w:tmpl w:val="78D86732"/>
    <w:lvl w:ilvl="0" w:tplc="FFFFFFFF">
      <w:start w:val="1"/>
      <w:numFmt w:val="decimal"/>
      <w:lvlText w:val="%1."/>
      <w:lvlJc w:val="left"/>
      <w:pPr>
        <w:ind w:left="428" w:hanging="360"/>
      </w:pPr>
      <w:rPr>
        <w:rFonts w:hint="default"/>
        <w:color w:val="000000" w:themeColor="text1"/>
      </w:rPr>
    </w:lvl>
    <w:lvl w:ilvl="1" w:tplc="FFFFFFFF">
      <w:start w:val="1"/>
      <w:numFmt w:val="decimal"/>
      <w:lvlText w:val="%2."/>
      <w:lvlJc w:val="left"/>
      <w:pPr>
        <w:ind w:left="720" w:hanging="360"/>
      </w:pPr>
      <w:rPr>
        <w:rFonts w:hint="default"/>
      </w:rPr>
    </w:lvl>
    <w:lvl w:ilvl="2" w:tplc="BC7EA306">
      <w:start w:val="1"/>
      <w:numFmt w:val="bullet"/>
      <w:lvlText w:val=""/>
      <w:lvlJc w:val="left"/>
      <w:pPr>
        <w:ind w:left="2340" w:hanging="360"/>
      </w:pPr>
      <w:rPr>
        <w:rFonts w:ascii="Symbol" w:hAnsi="Symbol" w:hint="default"/>
        <w:color w:val="auto"/>
      </w:rPr>
    </w:lvl>
    <w:lvl w:ilvl="3" w:tplc="FFFFFFFF">
      <w:start w:val="1"/>
      <w:numFmt w:val="bullet"/>
      <w:lvlText w:val=""/>
      <w:lvlJc w:val="left"/>
      <w:pPr>
        <w:ind w:left="2588" w:hanging="360"/>
      </w:pPr>
      <w:rPr>
        <w:rFonts w:ascii="Symbol" w:hAnsi="Symbol" w:hint="default"/>
        <w:color w:val="auto"/>
      </w:rPr>
    </w:lvl>
    <w:lvl w:ilvl="4" w:tplc="FFFFFFFF" w:tentative="1">
      <w:start w:val="1"/>
      <w:numFmt w:val="lowerLetter"/>
      <w:lvlText w:val="%5."/>
      <w:lvlJc w:val="left"/>
      <w:pPr>
        <w:ind w:left="3308" w:hanging="360"/>
      </w:pPr>
    </w:lvl>
    <w:lvl w:ilvl="5" w:tplc="FFFFFFFF" w:tentative="1">
      <w:start w:val="1"/>
      <w:numFmt w:val="lowerRoman"/>
      <w:lvlText w:val="%6."/>
      <w:lvlJc w:val="right"/>
      <w:pPr>
        <w:ind w:left="4028" w:hanging="180"/>
      </w:pPr>
    </w:lvl>
    <w:lvl w:ilvl="6" w:tplc="FFFFFFFF" w:tentative="1">
      <w:start w:val="1"/>
      <w:numFmt w:val="decimal"/>
      <w:lvlText w:val="%7."/>
      <w:lvlJc w:val="left"/>
      <w:pPr>
        <w:ind w:left="4748" w:hanging="360"/>
      </w:pPr>
    </w:lvl>
    <w:lvl w:ilvl="7" w:tplc="FFFFFFFF" w:tentative="1">
      <w:start w:val="1"/>
      <w:numFmt w:val="lowerLetter"/>
      <w:lvlText w:val="%8."/>
      <w:lvlJc w:val="left"/>
      <w:pPr>
        <w:ind w:left="5468" w:hanging="360"/>
      </w:pPr>
    </w:lvl>
    <w:lvl w:ilvl="8" w:tplc="FFFFFFFF" w:tentative="1">
      <w:start w:val="1"/>
      <w:numFmt w:val="lowerRoman"/>
      <w:lvlText w:val="%9."/>
      <w:lvlJc w:val="right"/>
      <w:pPr>
        <w:ind w:left="6188" w:hanging="180"/>
      </w:pPr>
    </w:lvl>
  </w:abstractNum>
  <w:abstractNum w:abstractNumId="9" w15:restartNumberingAfterBreak="0">
    <w:nsid w:val="35BF0CD7"/>
    <w:multiLevelType w:val="hybridMultilevel"/>
    <w:tmpl w:val="4AC26C26"/>
    <w:lvl w:ilvl="0" w:tplc="FFFFFFFF">
      <w:start w:val="1"/>
      <w:numFmt w:val="decimal"/>
      <w:lvlText w:val="%1."/>
      <w:lvlJc w:val="left"/>
      <w:pPr>
        <w:ind w:left="428" w:hanging="360"/>
      </w:pPr>
      <w:rPr>
        <w:rFonts w:hint="default"/>
        <w:color w:val="000000" w:themeColor="text1"/>
      </w:rPr>
    </w:lvl>
    <w:lvl w:ilvl="1" w:tplc="7F02E82A">
      <w:start w:val="1"/>
      <w:numFmt w:val="decimal"/>
      <w:lvlText w:val="%2."/>
      <w:lvlJc w:val="left"/>
      <w:pPr>
        <w:ind w:left="720" w:hanging="360"/>
      </w:pPr>
      <w:rPr>
        <w:rFonts w:hint="default"/>
      </w:rPr>
    </w:lvl>
    <w:lvl w:ilvl="2" w:tplc="7F02E82A">
      <w:start w:val="1"/>
      <w:numFmt w:val="decimal"/>
      <w:pStyle w:val="InstructorList"/>
      <w:lvlText w:val="%3."/>
      <w:lvlJc w:val="left"/>
      <w:pPr>
        <w:ind w:left="2048" w:hanging="360"/>
      </w:pPr>
      <w:rPr>
        <w:rFonts w:hint="default"/>
      </w:rPr>
    </w:lvl>
    <w:lvl w:ilvl="3" w:tplc="BC7EA306">
      <w:start w:val="1"/>
      <w:numFmt w:val="bullet"/>
      <w:lvlText w:val=""/>
      <w:lvlJc w:val="left"/>
      <w:pPr>
        <w:ind w:left="2588" w:hanging="360"/>
      </w:pPr>
      <w:rPr>
        <w:rFonts w:ascii="Symbol" w:hAnsi="Symbol" w:hint="default"/>
        <w:color w:val="auto"/>
      </w:rPr>
    </w:lvl>
    <w:lvl w:ilvl="4" w:tplc="FFFFFFFF" w:tentative="1">
      <w:start w:val="1"/>
      <w:numFmt w:val="lowerLetter"/>
      <w:lvlText w:val="%5."/>
      <w:lvlJc w:val="left"/>
      <w:pPr>
        <w:ind w:left="3308" w:hanging="360"/>
      </w:pPr>
    </w:lvl>
    <w:lvl w:ilvl="5" w:tplc="FFFFFFFF" w:tentative="1">
      <w:start w:val="1"/>
      <w:numFmt w:val="lowerRoman"/>
      <w:lvlText w:val="%6."/>
      <w:lvlJc w:val="right"/>
      <w:pPr>
        <w:ind w:left="4028" w:hanging="180"/>
      </w:pPr>
    </w:lvl>
    <w:lvl w:ilvl="6" w:tplc="FFFFFFFF" w:tentative="1">
      <w:start w:val="1"/>
      <w:numFmt w:val="decimal"/>
      <w:lvlText w:val="%7."/>
      <w:lvlJc w:val="left"/>
      <w:pPr>
        <w:ind w:left="4748" w:hanging="360"/>
      </w:pPr>
    </w:lvl>
    <w:lvl w:ilvl="7" w:tplc="FFFFFFFF" w:tentative="1">
      <w:start w:val="1"/>
      <w:numFmt w:val="lowerLetter"/>
      <w:lvlText w:val="%8."/>
      <w:lvlJc w:val="left"/>
      <w:pPr>
        <w:ind w:left="5468" w:hanging="360"/>
      </w:pPr>
    </w:lvl>
    <w:lvl w:ilvl="8" w:tplc="FFFFFFFF" w:tentative="1">
      <w:start w:val="1"/>
      <w:numFmt w:val="lowerRoman"/>
      <w:lvlText w:val="%9."/>
      <w:lvlJc w:val="right"/>
      <w:pPr>
        <w:ind w:left="6188" w:hanging="180"/>
      </w:pPr>
    </w:lvl>
  </w:abstractNum>
  <w:abstractNum w:abstractNumId="10" w15:restartNumberingAfterBreak="0">
    <w:nsid w:val="39455B68"/>
    <w:multiLevelType w:val="hybridMultilevel"/>
    <w:tmpl w:val="D0700DF8"/>
    <w:lvl w:ilvl="0" w:tplc="BC7EA306">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1440" w:hanging="360"/>
      </w:pPr>
    </w:lvl>
    <w:lvl w:ilvl="2" w:tplc="FFFFFFFF">
      <w:start w:val="1"/>
      <w:numFmt w:val="bullet"/>
      <w:lvlText w:val=""/>
      <w:lvlJc w:val="left"/>
      <w:pPr>
        <w:ind w:left="2048" w:hanging="360"/>
      </w:pPr>
      <w:rPr>
        <w:rFonts w:ascii="Symbol" w:hAnsi="Symbol" w:hint="default"/>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9D4499B"/>
    <w:multiLevelType w:val="hybridMultilevel"/>
    <w:tmpl w:val="79AAE690"/>
    <w:lvl w:ilvl="0" w:tplc="FFFFFFFF">
      <w:start w:val="1"/>
      <w:numFmt w:val="decimal"/>
      <w:lvlText w:val="%1."/>
      <w:lvlJc w:val="left"/>
      <w:pPr>
        <w:ind w:left="428" w:hanging="360"/>
      </w:pPr>
      <w:rPr>
        <w:rFonts w:hint="default"/>
        <w:color w:val="000000" w:themeColor="text1"/>
      </w:rPr>
    </w:lvl>
    <w:lvl w:ilvl="1" w:tplc="FFFFFFFF">
      <w:start w:val="1"/>
      <w:numFmt w:val="bullet"/>
      <w:lvlText w:val=""/>
      <w:lvlJc w:val="left"/>
      <w:pPr>
        <w:ind w:left="720" w:hanging="360"/>
      </w:pPr>
      <w:rPr>
        <w:rFonts w:ascii="Symbol" w:hAnsi="Symbol" w:hint="default"/>
        <w:color w:val="000000" w:themeColor="text1"/>
      </w:rPr>
    </w:lvl>
    <w:lvl w:ilvl="2" w:tplc="04090003">
      <w:start w:val="1"/>
      <w:numFmt w:val="bullet"/>
      <w:lvlText w:val="o"/>
      <w:lvlJc w:val="left"/>
      <w:pPr>
        <w:ind w:left="2048" w:hanging="360"/>
      </w:pPr>
      <w:rPr>
        <w:rFonts w:ascii="Courier New" w:hAnsi="Courier New" w:cs="Courier New" w:hint="default"/>
      </w:rPr>
    </w:lvl>
    <w:lvl w:ilvl="3" w:tplc="FFFFFFFF">
      <w:start w:val="1"/>
      <w:numFmt w:val="decimal"/>
      <w:lvlText w:val="%4."/>
      <w:lvlJc w:val="left"/>
      <w:pPr>
        <w:ind w:left="2588" w:hanging="360"/>
      </w:pPr>
    </w:lvl>
    <w:lvl w:ilvl="4" w:tplc="FFFFFFFF" w:tentative="1">
      <w:start w:val="1"/>
      <w:numFmt w:val="lowerLetter"/>
      <w:lvlText w:val="%5."/>
      <w:lvlJc w:val="left"/>
      <w:pPr>
        <w:ind w:left="3308" w:hanging="360"/>
      </w:pPr>
    </w:lvl>
    <w:lvl w:ilvl="5" w:tplc="FFFFFFFF" w:tentative="1">
      <w:start w:val="1"/>
      <w:numFmt w:val="lowerRoman"/>
      <w:lvlText w:val="%6."/>
      <w:lvlJc w:val="right"/>
      <w:pPr>
        <w:ind w:left="4028" w:hanging="180"/>
      </w:pPr>
    </w:lvl>
    <w:lvl w:ilvl="6" w:tplc="FFFFFFFF" w:tentative="1">
      <w:start w:val="1"/>
      <w:numFmt w:val="decimal"/>
      <w:lvlText w:val="%7."/>
      <w:lvlJc w:val="left"/>
      <w:pPr>
        <w:ind w:left="4748" w:hanging="360"/>
      </w:pPr>
    </w:lvl>
    <w:lvl w:ilvl="7" w:tplc="FFFFFFFF" w:tentative="1">
      <w:start w:val="1"/>
      <w:numFmt w:val="lowerLetter"/>
      <w:lvlText w:val="%8."/>
      <w:lvlJc w:val="left"/>
      <w:pPr>
        <w:ind w:left="5468" w:hanging="360"/>
      </w:pPr>
    </w:lvl>
    <w:lvl w:ilvl="8" w:tplc="FFFFFFFF" w:tentative="1">
      <w:start w:val="1"/>
      <w:numFmt w:val="lowerRoman"/>
      <w:lvlText w:val="%9."/>
      <w:lvlJc w:val="right"/>
      <w:pPr>
        <w:ind w:left="6188" w:hanging="180"/>
      </w:pPr>
    </w:lvl>
  </w:abstractNum>
  <w:abstractNum w:abstractNumId="12" w15:restartNumberingAfterBreak="0">
    <w:nsid w:val="3A2D0C98"/>
    <w:multiLevelType w:val="hybridMultilevel"/>
    <w:tmpl w:val="55867DCA"/>
    <w:lvl w:ilvl="0" w:tplc="FFFFFFFF">
      <w:start w:val="1"/>
      <w:numFmt w:val="decimal"/>
      <w:lvlText w:val="%1."/>
      <w:lvlJc w:val="left"/>
      <w:pPr>
        <w:ind w:left="428" w:hanging="360"/>
      </w:pPr>
      <w:rPr>
        <w:rFonts w:hint="default"/>
        <w:color w:val="000000" w:themeColor="text1"/>
      </w:rPr>
    </w:lvl>
    <w:lvl w:ilvl="1" w:tplc="FFFFFFFF">
      <w:start w:val="1"/>
      <w:numFmt w:val="decimal"/>
      <w:lvlText w:val="%2."/>
      <w:lvlJc w:val="left"/>
      <w:pPr>
        <w:ind w:left="720" w:hanging="360"/>
      </w:pPr>
      <w:rPr>
        <w:rFonts w:hint="default"/>
      </w:rPr>
    </w:lvl>
    <w:lvl w:ilvl="2" w:tplc="BC7EA306">
      <w:start w:val="1"/>
      <w:numFmt w:val="bullet"/>
      <w:lvlText w:val=""/>
      <w:lvlJc w:val="left"/>
      <w:pPr>
        <w:ind w:left="2048" w:hanging="360"/>
      </w:pPr>
      <w:rPr>
        <w:rFonts w:ascii="Symbol" w:hAnsi="Symbol" w:hint="default"/>
        <w:color w:val="auto"/>
      </w:rPr>
    </w:lvl>
    <w:lvl w:ilvl="3" w:tplc="FFFFFFFF">
      <w:start w:val="1"/>
      <w:numFmt w:val="bullet"/>
      <w:lvlText w:val=""/>
      <w:lvlJc w:val="left"/>
      <w:pPr>
        <w:ind w:left="2588" w:hanging="360"/>
      </w:pPr>
      <w:rPr>
        <w:rFonts w:ascii="Symbol" w:hAnsi="Symbol" w:hint="default"/>
        <w:color w:val="auto"/>
      </w:rPr>
    </w:lvl>
    <w:lvl w:ilvl="4" w:tplc="FFFFFFFF" w:tentative="1">
      <w:start w:val="1"/>
      <w:numFmt w:val="lowerLetter"/>
      <w:lvlText w:val="%5."/>
      <w:lvlJc w:val="left"/>
      <w:pPr>
        <w:ind w:left="3308" w:hanging="360"/>
      </w:pPr>
    </w:lvl>
    <w:lvl w:ilvl="5" w:tplc="FFFFFFFF" w:tentative="1">
      <w:start w:val="1"/>
      <w:numFmt w:val="lowerRoman"/>
      <w:lvlText w:val="%6."/>
      <w:lvlJc w:val="right"/>
      <w:pPr>
        <w:ind w:left="4028" w:hanging="180"/>
      </w:pPr>
    </w:lvl>
    <w:lvl w:ilvl="6" w:tplc="FFFFFFFF" w:tentative="1">
      <w:start w:val="1"/>
      <w:numFmt w:val="decimal"/>
      <w:lvlText w:val="%7."/>
      <w:lvlJc w:val="left"/>
      <w:pPr>
        <w:ind w:left="4748" w:hanging="360"/>
      </w:pPr>
    </w:lvl>
    <w:lvl w:ilvl="7" w:tplc="FFFFFFFF" w:tentative="1">
      <w:start w:val="1"/>
      <w:numFmt w:val="lowerLetter"/>
      <w:lvlText w:val="%8."/>
      <w:lvlJc w:val="left"/>
      <w:pPr>
        <w:ind w:left="5468" w:hanging="360"/>
      </w:pPr>
    </w:lvl>
    <w:lvl w:ilvl="8" w:tplc="FFFFFFFF" w:tentative="1">
      <w:start w:val="1"/>
      <w:numFmt w:val="lowerRoman"/>
      <w:lvlText w:val="%9."/>
      <w:lvlJc w:val="right"/>
      <w:pPr>
        <w:ind w:left="6188" w:hanging="180"/>
      </w:pPr>
    </w:lvl>
  </w:abstractNum>
  <w:abstractNum w:abstractNumId="13" w15:restartNumberingAfterBreak="0">
    <w:nsid w:val="3F723D59"/>
    <w:multiLevelType w:val="hybridMultilevel"/>
    <w:tmpl w:val="53206914"/>
    <w:lvl w:ilvl="0" w:tplc="46F6A50C">
      <w:start w:val="1"/>
      <w:numFmt w:val="decimal"/>
      <w:lvlText w:val="%1."/>
      <w:lvlJc w:val="left"/>
      <w:pPr>
        <w:ind w:left="1146" w:hanging="360"/>
      </w:pPr>
      <w:rPr>
        <w:rFonts w:hint="default"/>
        <w:color w:val="000000" w:themeColor="text1"/>
      </w:rPr>
    </w:lvl>
    <w:lvl w:ilvl="1" w:tplc="FFFFFFFF">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4" w15:restartNumberingAfterBreak="0">
    <w:nsid w:val="40FE0A63"/>
    <w:multiLevelType w:val="hybridMultilevel"/>
    <w:tmpl w:val="B794411A"/>
    <w:lvl w:ilvl="0" w:tplc="46F6A50C">
      <w:start w:val="1"/>
      <w:numFmt w:val="decimal"/>
      <w:lvlText w:val="%1."/>
      <w:lvlJc w:val="left"/>
      <w:pPr>
        <w:ind w:left="428" w:hanging="360"/>
      </w:pPr>
      <w:rPr>
        <w:rFonts w:hint="default"/>
        <w:color w:val="000000" w:themeColor="text1"/>
      </w:rPr>
    </w:lvl>
    <w:lvl w:ilvl="1" w:tplc="04090019">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15" w15:restartNumberingAfterBreak="0">
    <w:nsid w:val="42A73BE8"/>
    <w:multiLevelType w:val="hybridMultilevel"/>
    <w:tmpl w:val="F71EF19A"/>
    <w:lvl w:ilvl="0" w:tplc="FFFFFFFF">
      <w:start w:val="1"/>
      <w:numFmt w:val="decimal"/>
      <w:lvlText w:val="%1."/>
      <w:lvlJc w:val="left"/>
      <w:pPr>
        <w:ind w:left="428" w:hanging="360"/>
      </w:pPr>
      <w:rPr>
        <w:rFonts w:hint="default"/>
        <w:color w:val="000000" w:themeColor="text1"/>
      </w:rPr>
    </w:lvl>
    <w:lvl w:ilvl="1" w:tplc="FFFFFFFF">
      <w:start w:val="1"/>
      <w:numFmt w:val="decimal"/>
      <w:lvlText w:val="%2."/>
      <w:lvlJc w:val="left"/>
      <w:pPr>
        <w:ind w:left="720" w:hanging="360"/>
      </w:pPr>
      <w:rPr>
        <w:rFonts w:hint="default"/>
      </w:rPr>
    </w:lvl>
    <w:lvl w:ilvl="2" w:tplc="BC7EA306">
      <w:start w:val="1"/>
      <w:numFmt w:val="bullet"/>
      <w:lvlText w:val=""/>
      <w:lvlJc w:val="left"/>
      <w:pPr>
        <w:ind w:left="720" w:hanging="360"/>
      </w:pPr>
      <w:rPr>
        <w:rFonts w:ascii="Symbol" w:hAnsi="Symbol" w:hint="default"/>
        <w:color w:val="auto"/>
      </w:rPr>
    </w:lvl>
    <w:lvl w:ilvl="3" w:tplc="FFFFFFFF">
      <w:start w:val="1"/>
      <w:numFmt w:val="bullet"/>
      <w:lvlText w:val=""/>
      <w:lvlJc w:val="left"/>
      <w:pPr>
        <w:ind w:left="2588" w:hanging="360"/>
      </w:pPr>
      <w:rPr>
        <w:rFonts w:ascii="Symbol" w:hAnsi="Symbol" w:hint="default"/>
        <w:color w:val="auto"/>
      </w:rPr>
    </w:lvl>
    <w:lvl w:ilvl="4" w:tplc="FFFFFFFF" w:tentative="1">
      <w:start w:val="1"/>
      <w:numFmt w:val="lowerLetter"/>
      <w:lvlText w:val="%5."/>
      <w:lvlJc w:val="left"/>
      <w:pPr>
        <w:ind w:left="3308" w:hanging="360"/>
      </w:pPr>
    </w:lvl>
    <w:lvl w:ilvl="5" w:tplc="FFFFFFFF" w:tentative="1">
      <w:start w:val="1"/>
      <w:numFmt w:val="lowerRoman"/>
      <w:lvlText w:val="%6."/>
      <w:lvlJc w:val="right"/>
      <w:pPr>
        <w:ind w:left="4028" w:hanging="180"/>
      </w:pPr>
    </w:lvl>
    <w:lvl w:ilvl="6" w:tplc="FFFFFFFF" w:tentative="1">
      <w:start w:val="1"/>
      <w:numFmt w:val="decimal"/>
      <w:lvlText w:val="%7."/>
      <w:lvlJc w:val="left"/>
      <w:pPr>
        <w:ind w:left="4748" w:hanging="360"/>
      </w:pPr>
    </w:lvl>
    <w:lvl w:ilvl="7" w:tplc="FFFFFFFF" w:tentative="1">
      <w:start w:val="1"/>
      <w:numFmt w:val="lowerLetter"/>
      <w:lvlText w:val="%8."/>
      <w:lvlJc w:val="left"/>
      <w:pPr>
        <w:ind w:left="5468" w:hanging="360"/>
      </w:pPr>
    </w:lvl>
    <w:lvl w:ilvl="8" w:tplc="FFFFFFFF" w:tentative="1">
      <w:start w:val="1"/>
      <w:numFmt w:val="lowerRoman"/>
      <w:lvlText w:val="%9."/>
      <w:lvlJc w:val="right"/>
      <w:pPr>
        <w:ind w:left="6188" w:hanging="180"/>
      </w:pPr>
    </w:lvl>
  </w:abstractNum>
  <w:abstractNum w:abstractNumId="16" w15:restartNumberingAfterBreak="0">
    <w:nsid w:val="447B6AB5"/>
    <w:multiLevelType w:val="hybridMultilevel"/>
    <w:tmpl w:val="CA666420"/>
    <w:lvl w:ilvl="0" w:tplc="FFFFFFFF">
      <w:start w:val="1"/>
      <w:numFmt w:val="decimal"/>
      <w:lvlText w:val="%1."/>
      <w:lvlJc w:val="left"/>
      <w:pPr>
        <w:ind w:left="428" w:hanging="360"/>
      </w:pPr>
      <w:rPr>
        <w:rFonts w:hint="default"/>
        <w:color w:val="000000" w:themeColor="text1"/>
      </w:rPr>
    </w:lvl>
    <w:lvl w:ilvl="1" w:tplc="FFFFFFFF">
      <w:start w:val="1"/>
      <w:numFmt w:val="decimal"/>
      <w:lvlText w:val="%2."/>
      <w:lvlJc w:val="left"/>
      <w:pPr>
        <w:ind w:left="720" w:hanging="360"/>
      </w:pPr>
      <w:rPr>
        <w:rFonts w:hint="default"/>
      </w:rPr>
    </w:lvl>
    <w:lvl w:ilvl="2" w:tplc="BC7EA306">
      <w:start w:val="1"/>
      <w:numFmt w:val="bullet"/>
      <w:lvlText w:val=""/>
      <w:lvlJc w:val="left"/>
      <w:pPr>
        <w:ind w:left="720" w:hanging="360"/>
      </w:pPr>
      <w:rPr>
        <w:rFonts w:ascii="Symbol" w:hAnsi="Symbol" w:hint="default"/>
        <w:color w:val="auto"/>
      </w:rPr>
    </w:lvl>
    <w:lvl w:ilvl="3" w:tplc="FFFFFFFF">
      <w:start w:val="1"/>
      <w:numFmt w:val="bullet"/>
      <w:lvlText w:val=""/>
      <w:lvlJc w:val="left"/>
      <w:pPr>
        <w:ind w:left="2588" w:hanging="360"/>
      </w:pPr>
      <w:rPr>
        <w:rFonts w:ascii="Symbol" w:hAnsi="Symbol" w:hint="default"/>
        <w:color w:val="auto"/>
      </w:rPr>
    </w:lvl>
    <w:lvl w:ilvl="4" w:tplc="FFFFFFFF" w:tentative="1">
      <w:start w:val="1"/>
      <w:numFmt w:val="lowerLetter"/>
      <w:lvlText w:val="%5."/>
      <w:lvlJc w:val="left"/>
      <w:pPr>
        <w:ind w:left="3308" w:hanging="360"/>
      </w:pPr>
    </w:lvl>
    <w:lvl w:ilvl="5" w:tplc="FFFFFFFF" w:tentative="1">
      <w:start w:val="1"/>
      <w:numFmt w:val="lowerRoman"/>
      <w:lvlText w:val="%6."/>
      <w:lvlJc w:val="right"/>
      <w:pPr>
        <w:ind w:left="4028" w:hanging="180"/>
      </w:pPr>
    </w:lvl>
    <w:lvl w:ilvl="6" w:tplc="FFFFFFFF" w:tentative="1">
      <w:start w:val="1"/>
      <w:numFmt w:val="decimal"/>
      <w:lvlText w:val="%7."/>
      <w:lvlJc w:val="left"/>
      <w:pPr>
        <w:ind w:left="4748" w:hanging="360"/>
      </w:pPr>
    </w:lvl>
    <w:lvl w:ilvl="7" w:tplc="FFFFFFFF" w:tentative="1">
      <w:start w:val="1"/>
      <w:numFmt w:val="lowerLetter"/>
      <w:lvlText w:val="%8."/>
      <w:lvlJc w:val="left"/>
      <w:pPr>
        <w:ind w:left="5468" w:hanging="360"/>
      </w:pPr>
    </w:lvl>
    <w:lvl w:ilvl="8" w:tplc="FFFFFFFF" w:tentative="1">
      <w:start w:val="1"/>
      <w:numFmt w:val="lowerRoman"/>
      <w:lvlText w:val="%9."/>
      <w:lvlJc w:val="right"/>
      <w:pPr>
        <w:ind w:left="6188" w:hanging="180"/>
      </w:pPr>
    </w:lvl>
  </w:abstractNum>
  <w:abstractNum w:abstractNumId="17" w15:restartNumberingAfterBreak="0">
    <w:nsid w:val="4FED102C"/>
    <w:multiLevelType w:val="hybridMultilevel"/>
    <w:tmpl w:val="394A4C70"/>
    <w:lvl w:ilvl="0" w:tplc="7F02E82A">
      <w:start w:val="1"/>
      <w:numFmt w:val="decimal"/>
      <w:pStyle w:val="TableNumbering"/>
      <w:lvlText w:val="%1."/>
      <w:lvlJc w:val="left"/>
      <w:pPr>
        <w:ind w:left="360" w:hanging="360"/>
      </w:pPr>
      <w:rPr>
        <w:rFonts w:hint="default"/>
      </w:rPr>
    </w:lvl>
    <w:lvl w:ilvl="1" w:tplc="04090019">
      <w:start w:val="1"/>
      <w:numFmt w:val="lowerLetter"/>
      <w:lvlText w:val="%2."/>
      <w:lvlJc w:val="left"/>
      <w:pPr>
        <w:ind w:left="1440" w:hanging="360"/>
      </w:pPr>
    </w:lvl>
    <w:lvl w:ilvl="2" w:tplc="BC7EA306">
      <w:start w:val="1"/>
      <w:numFmt w:val="bullet"/>
      <w:lvlText w:val=""/>
      <w:lvlJc w:val="left"/>
      <w:pPr>
        <w:ind w:left="2048" w:hanging="360"/>
      </w:pPr>
      <w:rPr>
        <w:rFonts w:ascii="Symbol" w:hAnsi="Symbol"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3521BF"/>
    <w:multiLevelType w:val="hybridMultilevel"/>
    <w:tmpl w:val="A1A23174"/>
    <w:lvl w:ilvl="0" w:tplc="FFFFFFFF">
      <w:start w:val="1"/>
      <w:numFmt w:val="decimal"/>
      <w:lvlText w:val="%1."/>
      <w:lvlJc w:val="left"/>
      <w:pPr>
        <w:ind w:left="428" w:hanging="360"/>
      </w:pPr>
      <w:rPr>
        <w:rFonts w:hint="default"/>
        <w:color w:val="000000" w:themeColor="text1"/>
      </w:rPr>
    </w:lvl>
    <w:lvl w:ilvl="1" w:tplc="FFFFFFFF">
      <w:start w:val="1"/>
      <w:numFmt w:val="decimal"/>
      <w:lvlText w:val="%2."/>
      <w:lvlJc w:val="left"/>
      <w:pPr>
        <w:ind w:left="720" w:hanging="360"/>
      </w:pPr>
      <w:rPr>
        <w:rFonts w:hint="default"/>
      </w:rPr>
    </w:lvl>
    <w:lvl w:ilvl="2" w:tplc="BC7EA306">
      <w:start w:val="1"/>
      <w:numFmt w:val="bullet"/>
      <w:lvlText w:val=""/>
      <w:lvlJc w:val="left"/>
      <w:pPr>
        <w:ind w:left="2340" w:hanging="360"/>
      </w:pPr>
      <w:rPr>
        <w:rFonts w:ascii="Symbol" w:hAnsi="Symbol" w:hint="default"/>
        <w:color w:val="auto"/>
      </w:rPr>
    </w:lvl>
    <w:lvl w:ilvl="3" w:tplc="FFFFFFFF">
      <w:start w:val="1"/>
      <w:numFmt w:val="bullet"/>
      <w:lvlText w:val=""/>
      <w:lvlJc w:val="left"/>
      <w:pPr>
        <w:ind w:left="2588" w:hanging="360"/>
      </w:pPr>
      <w:rPr>
        <w:rFonts w:ascii="Symbol" w:hAnsi="Symbol" w:hint="default"/>
        <w:color w:val="auto"/>
      </w:rPr>
    </w:lvl>
    <w:lvl w:ilvl="4" w:tplc="FFFFFFFF" w:tentative="1">
      <w:start w:val="1"/>
      <w:numFmt w:val="lowerLetter"/>
      <w:lvlText w:val="%5."/>
      <w:lvlJc w:val="left"/>
      <w:pPr>
        <w:ind w:left="3308" w:hanging="360"/>
      </w:pPr>
    </w:lvl>
    <w:lvl w:ilvl="5" w:tplc="FFFFFFFF" w:tentative="1">
      <w:start w:val="1"/>
      <w:numFmt w:val="lowerRoman"/>
      <w:lvlText w:val="%6."/>
      <w:lvlJc w:val="right"/>
      <w:pPr>
        <w:ind w:left="4028" w:hanging="180"/>
      </w:pPr>
    </w:lvl>
    <w:lvl w:ilvl="6" w:tplc="FFFFFFFF" w:tentative="1">
      <w:start w:val="1"/>
      <w:numFmt w:val="decimal"/>
      <w:lvlText w:val="%7."/>
      <w:lvlJc w:val="left"/>
      <w:pPr>
        <w:ind w:left="4748" w:hanging="360"/>
      </w:pPr>
    </w:lvl>
    <w:lvl w:ilvl="7" w:tplc="FFFFFFFF" w:tentative="1">
      <w:start w:val="1"/>
      <w:numFmt w:val="lowerLetter"/>
      <w:lvlText w:val="%8."/>
      <w:lvlJc w:val="left"/>
      <w:pPr>
        <w:ind w:left="5468" w:hanging="360"/>
      </w:pPr>
    </w:lvl>
    <w:lvl w:ilvl="8" w:tplc="FFFFFFFF" w:tentative="1">
      <w:start w:val="1"/>
      <w:numFmt w:val="lowerRoman"/>
      <w:lvlText w:val="%9."/>
      <w:lvlJc w:val="right"/>
      <w:pPr>
        <w:ind w:left="6188" w:hanging="180"/>
      </w:pPr>
    </w:lvl>
  </w:abstractNum>
  <w:abstractNum w:abstractNumId="19" w15:restartNumberingAfterBreak="0">
    <w:nsid w:val="5A774941"/>
    <w:multiLevelType w:val="hybridMultilevel"/>
    <w:tmpl w:val="8F844962"/>
    <w:lvl w:ilvl="0" w:tplc="FFFFFFFF">
      <w:start w:val="1"/>
      <w:numFmt w:val="decimal"/>
      <w:lvlText w:val="%1."/>
      <w:lvlJc w:val="left"/>
      <w:pPr>
        <w:ind w:left="428" w:hanging="360"/>
      </w:pPr>
      <w:rPr>
        <w:rFonts w:hint="default"/>
        <w:color w:val="000000" w:themeColor="text1"/>
      </w:rPr>
    </w:lvl>
    <w:lvl w:ilvl="1" w:tplc="7F02E82A">
      <w:start w:val="1"/>
      <w:numFmt w:val="decimal"/>
      <w:lvlText w:val="%2."/>
      <w:lvlJc w:val="left"/>
      <w:pPr>
        <w:ind w:left="720" w:hanging="360"/>
      </w:pPr>
      <w:rPr>
        <w:rFonts w:hint="default"/>
      </w:rPr>
    </w:lvl>
    <w:lvl w:ilvl="2" w:tplc="FFFFFFFF">
      <w:start w:val="1"/>
      <w:numFmt w:val="decimal"/>
      <w:lvlText w:val="%3."/>
      <w:lvlJc w:val="left"/>
      <w:pPr>
        <w:ind w:left="2048" w:hanging="360"/>
      </w:pPr>
      <w:rPr>
        <w:rFonts w:hint="default"/>
      </w:rPr>
    </w:lvl>
    <w:lvl w:ilvl="3" w:tplc="FFFFFFFF">
      <w:start w:val="1"/>
      <w:numFmt w:val="bullet"/>
      <w:lvlText w:val=""/>
      <w:lvlJc w:val="left"/>
      <w:pPr>
        <w:ind w:left="2588" w:hanging="360"/>
      </w:pPr>
      <w:rPr>
        <w:rFonts w:ascii="Symbol" w:hAnsi="Symbol" w:hint="default"/>
        <w:color w:val="auto"/>
      </w:rPr>
    </w:lvl>
    <w:lvl w:ilvl="4" w:tplc="FFFFFFFF" w:tentative="1">
      <w:start w:val="1"/>
      <w:numFmt w:val="lowerLetter"/>
      <w:lvlText w:val="%5."/>
      <w:lvlJc w:val="left"/>
      <w:pPr>
        <w:ind w:left="3308" w:hanging="360"/>
      </w:pPr>
    </w:lvl>
    <w:lvl w:ilvl="5" w:tplc="FFFFFFFF" w:tentative="1">
      <w:start w:val="1"/>
      <w:numFmt w:val="lowerRoman"/>
      <w:lvlText w:val="%6."/>
      <w:lvlJc w:val="right"/>
      <w:pPr>
        <w:ind w:left="4028" w:hanging="180"/>
      </w:pPr>
    </w:lvl>
    <w:lvl w:ilvl="6" w:tplc="FFFFFFFF" w:tentative="1">
      <w:start w:val="1"/>
      <w:numFmt w:val="decimal"/>
      <w:lvlText w:val="%7."/>
      <w:lvlJc w:val="left"/>
      <w:pPr>
        <w:ind w:left="4748" w:hanging="360"/>
      </w:pPr>
    </w:lvl>
    <w:lvl w:ilvl="7" w:tplc="FFFFFFFF" w:tentative="1">
      <w:start w:val="1"/>
      <w:numFmt w:val="lowerLetter"/>
      <w:lvlText w:val="%8."/>
      <w:lvlJc w:val="left"/>
      <w:pPr>
        <w:ind w:left="5468" w:hanging="360"/>
      </w:pPr>
    </w:lvl>
    <w:lvl w:ilvl="8" w:tplc="FFFFFFFF" w:tentative="1">
      <w:start w:val="1"/>
      <w:numFmt w:val="lowerRoman"/>
      <w:lvlText w:val="%9."/>
      <w:lvlJc w:val="right"/>
      <w:pPr>
        <w:ind w:left="6188" w:hanging="180"/>
      </w:pPr>
    </w:lvl>
  </w:abstractNum>
  <w:abstractNum w:abstractNumId="20" w15:restartNumberingAfterBreak="0">
    <w:nsid w:val="5C7D70F5"/>
    <w:multiLevelType w:val="hybridMultilevel"/>
    <w:tmpl w:val="D660A27A"/>
    <w:lvl w:ilvl="0" w:tplc="96BC281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EE2953"/>
    <w:multiLevelType w:val="hybridMultilevel"/>
    <w:tmpl w:val="39A4A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3404D50"/>
    <w:multiLevelType w:val="hybridMultilevel"/>
    <w:tmpl w:val="10C4AD1A"/>
    <w:lvl w:ilvl="0" w:tplc="FFFFFFFF">
      <w:start w:val="1"/>
      <w:numFmt w:val="decimal"/>
      <w:lvlText w:val="%1."/>
      <w:lvlJc w:val="left"/>
      <w:pPr>
        <w:ind w:left="428" w:hanging="360"/>
      </w:pPr>
      <w:rPr>
        <w:rFonts w:hint="default"/>
        <w:color w:val="000000" w:themeColor="text1"/>
      </w:rPr>
    </w:lvl>
    <w:lvl w:ilvl="1" w:tplc="BC7EA306">
      <w:start w:val="1"/>
      <w:numFmt w:val="bullet"/>
      <w:lvlText w:val=""/>
      <w:lvlJc w:val="left"/>
      <w:pPr>
        <w:ind w:left="720" w:hanging="360"/>
      </w:pPr>
      <w:rPr>
        <w:rFonts w:ascii="Symbol" w:hAnsi="Symbol" w:hint="default"/>
        <w:color w:val="auto"/>
      </w:rPr>
    </w:lvl>
    <w:lvl w:ilvl="2" w:tplc="FFFFFFFF">
      <w:start w:val="1"/>
      <w:numFmt w:val="decimal"/>
      <w:lvlText w:val="%3."/>
      <w:lvlJc w:val="left"/>
      <w:pPr>
        <w:ind w:left="2048" w:hanging="360"/>
      </w:pPr>
      <w:rPr>
        <w:rFonts w:hint="default"/>
      </w:rPr>
    </w:lvl>
    <w:lvl w:ilvl="3" w:tplc="FFFFFFFF">
      <w:start w:val="1"/>
      <w:numFmt w:val="bullet"/>
      <w:lvlText w:val=""/>
      <w:lvlJc w:val="left"/>
      <w:pPr>
        <w:ind w:left="2588" w:hanging="360"/>
      </w:pPr>
      <w:rPr>
        <w:rFonts w:ascii="Symbol" w:hAnsi="Symbol" w:hint="default"/>
        <w:color w:val="auto"/>
      </w:rPr>
    </w:lvl>
    <w:lvl w:ilvl="4" w:tplc="FFFFFFFF" w:tentative="1">
      <w:start w:val="1"/>
      <w:numFmt w:val="lowerLetter"/>
      <w:lvlText w:val="%5."/>
      <w:lvlJc w:val="left"/>
      <w:pPr>
        <w:ind w:left="3308" w:hanging="360"/>
      </w:pPr>
    </w:lvl>
    <w:lvl w:ilvl="5" w:tplc="FFFFFFFF" w:tentative="1">
      <w:start w:val="1"/>
      <w:numFmt w:val="lowerRoman"/>
      <w:lvlText w:val="%6."/>
      <w:lvlJc w:val="right"/>
      <w:pPr>
        <w:ind w:left="4028" w:hanging="180"/>
      </w:pPr>
    </w:lvl>
    <w:lvl w:ilvl="6" w:tplc="FFFFFFFF" w:tentative="1">
      <w:start w:val="1"/>
      <w:numFmt w:val="decimal"/>
      <w:lvlText w:val="%7."/>
      <w:lvlJc w:val="left"/>
      <w:pPr>
        <w:ind w:left="4748" w:hanging="360"/>
      </w:pPr>
    </w:lvl>
    <w:lvl w:ilvl="7" w:tplc="FFFFFFFF" w:tentative="1">
      <w:start w:val="1"/>
      <w:numFmt w:val="lowerLetter"/>
      <w:lvlText w:val="%8."/>
      <w:lvlJc w:val="left"/>
      <w:pPr>
        <w:ind w:left="5468" w:hanging="360"/>
      </w:pPr>
    </w:lvl>
    <w:lvl w:ilvl="8" w:tplc="FFFFFFFF" w:tentative="1">
      <w:start w:val="1"/>
      <w:numFmt w:val="lowerRoman"/>
      <w:lvlText w:val="%9."/>
      <w:lvlJc w:val="right"/>
      <w:pPr>
        <w:ind w:left="6188" w:hanging="180"/>
      </w:pPr>
    </w:lvl>
  </w:abstractNum>
  <w:abstractNum w:abstractNumId="23" w15:restartNumberingAfterBreak="0">
    <w:nsid w:val="6725496C"/>
    <w:multiLevelType w:val="hybridMultilevel"/>
    <w:tmpl w:val="E9AC313A"/>
    <w:lvl w:ilvl="0" w:tplc="BC7EA306">
      <w:start w:val="1"/>
      <w:numFmt w:val="bullet"/>
      <w:lvlText w:val=""/>
      <w:lvlJc w:val="left"/>
      <w:pPr>
        <w:ind w:left="813" w:hanging="360"/>
      </w:pPr>
      <w:rPr>
        <w:rFonts w:ascii="Symbol" w:hAnsi="Symbol" w:hint="default"/>
        <w:color w:val="auto"/>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24" w15:restartNumberingAfterBreak="0">
    <w:nsid w:val="6C9D0E19"/>
    <w:multiLevelType w:val="hybridMultilevel"/>
    <w:tmpl w:val="28080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73714"/>
    <w:multiLevelType w:val="hybridMultilevel"/>
    <w:tmpl w:val="C7D4A5FA"/>
    <w:lvl w:ilvl="0" w:tplc="FFFFFFFF">
      <w:start w:val="1"/>
      <w:numFmt w:val="decimal"/>
      <w:lvlText w:val="%1."/>
      <w:lvlJc w:val="left"/>
      <w:pPr>
        <w:ind w:left="428" w:hanging="360"/>
      </w:pPr>
      <w:rPr>
        <w:rFonts w:hint="default"/>
        <w:color w:val="000000" w:themeColor="text1"/>
      </w:rPr>
    </w:lvl>
    <w:lvl w:ilvl="1" w:tplc="BC7EA306">
      <w:start w:val="1"/>
      <w:numFmt w:val="bullet"/>
      <w:lvlText w:val=""/>
      <w:lvlJc w:val="left"/>
      <w:pPr>
        <w:ind w:left="720" w:hanging="360"/>
      </w:pPr>
      <w:rPr>
        <w:rFonts w:ascii="Symbol" w:hAnsi="Symbol" w:hint="default"/>
        <w:color w:val="auto"/>
      </w:rPr>
    </w:lvl>
    <w:lvl w:ilvl="2" w:tplc="FFFFFFFF">
      <w:start w:val="1"/>
      <w:numFmt w:val="bullet"/>
      <w:lvlText w:val=""/>
      <w:lvlJc w:val="left"/>
      <w:pPr>
        <w:ind w:left="2048" w:hanging="360"/>
      </w:pPr>
      <w:rPr>
        <w:rFonts w:ascii="Symbol" w:hAnsi="Symbol" w:hint="default"/>
        <w:color w:val="auto"/>
      </w:rPr>
    </w:lvl>
    <w:lvl w:ilvl="3" w:tplc="FFFFFFFF">
      <w:start w:val="1"/>
      <w:numFmt w:val="bullet"/>
      <w:lvlText w:val=""/>
      <w:lvlJc w:val="left"/>
      <w:pPr>
        <w:ind w:left="2588" w:hanging="360"/>
      </w:pPr>
      <w:rPr>
        <w:rFonts w:ascii="Symbol" w:hAnsi="Symbol" w:hint="default"/>
        <w:color w:val="auto"/>
      </w:rPr>
    </w:lvl>
    <w:lvl w:ilvl="4" w:tplc="FFFFFFFF" w:tentative="1">
      <w:start w:val="1"/>
      <w:numFmt w:val="lowerLetter"/>
      <w:lvlText w:val="%5."/>
      <w:lvlJc w:val="left"/>
      <w:pPr>
        <w:ind w:left="3308" w:hanging="360"/>
      </w:pPr>
    </w:lvl>
    <w:lvl w:ilvl="5" w:tplc="FFFFFFFF" w:tentative="1">
      <w:start w:val="1"/>
      <w:numFmt w:val="lowerRoman"/>
      <w:lvlText w:val="%6."/>
      <w:lvlJc w:val="right"/>
      <w:pPr>
        <w:ind w:left="4028" w:hanging="180"/>
      </w:pPr>
    </w:lvl>
    <w:lvl w:ilvl="6" w:tplc="FFFFFFFF" w:tentative="1">
      <w:start w:val="1"/>
      <w:numFmt w:val="decimal"/>
      <w:lvlText w:val="%7."/>
      <w:lvlJc w:val="left"/>
      <w:pPr>
        <w:ind w:left="4748" w:hanging="360"/>
      </w:pPr>
    </w:lvl>
    <w:lvl w:ilvl="7" w:tplc="FFFFFFFF" w:tentative="1">
      <w:start w:val="1"/>
      <w:numFmt w:val="lowerLetter"/>
      <w:lvlText w:val="%8."/>
      <w:lvlJc w:val="left"/>
      <w:pPr>
        <w:ind w:left="5468" w:hanging="360"/>
      </w:pPr>
    </w:lvl>
    <w:lvl w:ilvl="8" w:tplc="FFFFFFFF" w:tentative="1">
      <w:start w:val="1"/>
      <w:numFmt w:val="lowerRoman"/>
      <w:lvlText w:val="%9."/>
      <w:lvlJc w:val="right"/>
      <w:pPr>
        <w:ind w:left="6188" w:hanging="180"/>
      </w:pPr>
    </w:lvl>
  </w:abstractNum>
  <w:abstractNum w:abstractNumId="26"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7" w15:restartNumberingAfterBreak="0">
    <w:nsid w:val="719072D0"/>
    <w:multiLevelType w:val="hybridMultilevel"/>
    <w:tmpl w:val="F9340C24"/>
    <w:lvl w:ilvl="0" w:tplc="FFFFFFFF">
      <w:start w:val="1"/>
      <w:numFmt w:val="decimal"/>
      <w:lvlText w:val="%1."/>
      <w:lvlJc w:val="left"/>
      <w:pPr>
        <w:ind w:left="428" w:hanging="360"/>
      </w:pPr>
      <w:rPr>
        <w:rFonts w:hint="default"/>
        <w:color w:val="000000" w:themeColor="text1"/>
      </w:rPr>
    </w:lvl>
    <w:lvl w:ilvl="1" w:tplc="FFFFFFFF">
      <w:start w:val="1"/>
      <w:numFmt w:val="decimal"/>
      <w:lvlText w:val="%2."/>
      <w:lvlJc w:val="left"/>
      <w:pPr>
        <w:ind w:left="720" w:hanging="360"/>
      </w:pPr>
      <w:rPr>
        <w:rFonts w:hint="default"/>
      </w:rPr>
    </w:lvl>
    <w:lvl w:ilvl="2" w:tplc="BC7EA306">
      <w:start w:val="1"/>
      <w:numFmt w:val="bullet"/>
      <w:lvlText w:val=""/>
      <w:lvlJc w:val="left"/>
      <w:pPr>
        <w:ind w:left="720" w:hanging="360"/>
      </w:pPr>
      <w:rPr>
        <w:rFonts w:ascii="Symbol" w:hAnsi="Symbol" w:hint="default"/>
        <w:color w:val="auto"/>
      </w:rPr>
    </w:lvl>
    <w:lvl w:ilvl="3" w:tplc="FFFFFFFF">
      <w:start w:val="1"/>
      <w:numFmt w:val="bullet"/>
      <w:lvlText w:val=""/>
      <w:lvlJc w:val="left"/>
      <w:pPr>
        <w:ind w:left="2588" w:hanging="360"/>
      </w:pPr>
      <w:rPr>
        <w:rFonts w:ascii="Symbol" w:hAnsi="Symbol" w:hint="default"/>
        <w:color w:val="auto"/>
      </w:rPr>
    </w:lvl>
    <w:lvl w:ilvl="4" w:tplc="FFFFFFFF" w:tentative="1">
      <w:start w:val="1"/>
      <w:numFmt w:val="lowerLetter"/>
      <w:lvlText w:val="%5."/>
      <w:lvlJc w:val="left"/>
      <w:pPr>
        <w:ind w:left="3308" w:hanging="360"/>
      </w:pPr>
    </w:lvl>
    <w:lvl w:ilvl="5" w:tplc="FFFFFFFF" w:tentative="1">
      <w:start w:val="1"/>
      <w:numFmt w:val="lowerRoman"/>
      <w:lvlText w:val="%6."/>
      <w:lvlJc w:val="right"/>
      <w:pPr>
        <w:ind w:left="4028" w:hanging="180"/>
      </w:pPr>
    </w:lvl>
    <w:lvl w:ilvl="6" w:tplc="FFFFFFFF" w:tentative="1">
      <w:start w:val="1"/>
      <w:numFmt w:val="decimal"/>
      <w:lvlText w:val="%7."/>
      <w:lvlJc w:val="left"/>
      <w:pPr>
        <w:ind w:left="4748" w:hanging="360"/>
      </w:pPr>
    </w:lvl>
    <w:lvl w:ilvl="7" w:tplc="FFFFFFFF" w:tentative="1">
      <w:start w:val="1"/>
      <w:numFmt w:val="lowerLetter"/>
      <w:lvlText w:val="%8."/>
      <w:lvlJc w:val="left"/>
      <w:pPr>
        <w:ind w:left="5468" w:hanging="360"/>
      </w:pPr>
    </w:lvl>
    <w:lvl w:ilvl="8" w:tplc="FFFFFFFF" w:tentative="1">
      <w:start w:val="1"/>
      <w:numFmt w:val="lowerRoman"/>
      <w:lvlText w:val="%9."/>
      <w:lvlJc w:val="right"/>
      <w:pPr>
        <w:ind w:left="6188" w:hanging="180"/>
      </w:pPr>
    </w:lvl>
  </w:abstractNum>
  <w:abstractNum w:abstractNumId="28" w15:restartNumberingAfterBreak="0">
    <w:nsid w:val="74857045"/>
    <w:multiLevelType w:val="hybridMultilevel"/>
    <w:tmpl w:val="156413B0"/>
    <w:lvl w:ilvl="0" w:tplc="BC7EA306">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1440" w:hanging="360"/>
      </w:pPr>
    </w:lvl>
    <w:lvl w:ilvl="2" w:tplc="FFFFFFFF">
      <w:start w:val="1"/>
      <w:numFmt w:val="bullet"/>
      <w:lvlText w:val=""/>
      <w:lvlJc w:val="left"/>
      <w:pPr>
        <w:ind w:left="2048" w:hanging="360"/>
      </w:pPr>
      <w:rPr>
        <w:rFonts w:ascii="Symbol" w:hAnsi="Symbol" w:hint="default"/>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6CC3B4B"/>
    <w:multiLevelType w:val="hybridMultilevel"/>
    <w:tmpl w:val="7CAEBA46"/>
    <w:lvl w:ilvl="0" w:tplc="FFFFFFFF">
      <w:start w:val="1"/>
      <w:numFmt w:val="decimal"/>
      <w:lvlText w:val="%1."/>
      <w:lvlJc w:val="left"/>
      <w:pPr>
        <w:ind w:left="428" w:hanging="360"/>
      </w:pPr>
      <w:rPr>
        <w:rFonts w:hint="default"/>
        <w:color w:val="000000" w:themeColor="text1"/>
      </w:rPr>
    </w:lvl>
    <w:lvl w:ilvl="1" w:tplc="BC7EA306">
      <w:start w:val="1"/>
      <w:numFmt w:val="bullet"/>
      <w:lvlText w:val=""/>
      <w:lvlJc w:val="left"/>
      <w:pPr>
        <w:ind w:left="2340" w:hanging="360"/>
      </w:pPr>
      <w:rPr>
        <w:rFonts w:ascii="Symbol" w:hAnsi="Symbol" w:hint="default"/>
        <w:color w:val="auto"/>
      </w:rPr>
    </w:lvl>
    <w:lvl w:ilvl="2" w:tplc="FFFFFFFF">
      <w:start w:val="1"/>
      <w:numFmt w:val="bullet"/>
      <w:lvlText w:val=""/>
      <w:lvlJc w:val="left"/>
      <w:pPr>
        <w:ind w:left="2048" w:hanging="360"/>
      </w:pPr>
      <w:rPr>
        <w:rFonts w:ascii="Symbol" w:hAnsi="Symbol" w:hint="default"/>
        <w:color w:val="auto"/>
      </w:rPr>
    </w:lvl>
    <w:lvl w:ilvl="3" w:tplc="FFFFFFFF">
      <w:start w:val="1"/>
      <w:numFmt w:val="bullet"/>
      <w:lvlText w:val=""/>
      <w:lvlJc w:val="left"/>
      <w:pPr>
        <w:ind w:left="2588" w:hanging="360"/>
      </w:pPr>
      <w:rPr>
        <w:rFonts w:ascii="Symbol" w:hAnsi="Symbol" w:hint="default"/>
        <w:color w:val="auto"/>
      </w:rPr>
    </w:lvl>
    <w:lvl w:ilvl="4" w:tplc="FFFFFFFF" w:tentative="1">
      <w:start w:val="1"/>
      <w:numFmt w:val="lowerLetter"/>
      <w:lvlText w:val="%5."/>
      <w:lvlJc w:val="left"/>
      <w:pPr>
        <w:ind w:left="3308" w:hanging="360"/>
      </w:pPr>
    </w:lvl>
    <w:lvl w:ilvl="5" w:tplc="FFFFFFFF" w:tentative="1">
      <w:start w:val="1"/>
      <w:numFmt w:val="lowerRoman"/>
      <w:lvlText w:val="%6."/>
      <w:lvlJc w:val="right"/>
      <w:pPr>
        <w:ind w:left="4028" w:hanging="180"/>
      </w:pPr>
    </w:lvl>
    <w:lvl w:ilvl="6" w:tplc="FFFFFFFF" w:tentative="1">
      <w:start w:val="1"/>
      <w:numFmt w:val="decimal"/>
      <w:lvlText w:val="%7."/>
      <w:lvlJc w:val="left"/>
      <w:pPr>
        <w:ind w:left="4748" w:hanging="360"/>
      </w:pPr>
    </w:lvl>
    <w:lvl w:ilvl="7" w:tplc="FFFFFFFF" w:tentative="1">
      <w:start w:val="1"/>
      <w:numFmt w:val="lowerLetter"/>
      <w:lvlText w:val="%8."/>
      <w:lvlJc w:val="left"/>
      <w:pPr>
        <w:ind w:left="5468" w:hanging="360"/>
      </w:pPr>
    </w:lvl>
    <w:lvl w:ilvl="8" w:tplc="FFFFFFFF" w:tentative="1">
      <w:start w:val="1"/>
      <w:numFmt w:val="lowerRoman"/>
      <w:lvlText w:val="%9."/>
      <w:lvlJc w:val="right"/>
      <w:pPr>
        <w:ind w:left="6188" w:hanging="180"/>
      </w:pPr>
    </w:lvl>
  </w:abstractNum>
  <w:num w:numId="1" w16cid:durableId="1787843793">
    <w:abstractNumId w:val="0"/>
  </w:num>
  <w:num w:numId="2" w16cid:durableId="369956791">
    <w:abstractNumId w:val="26"/>
  </w:num>
  <w:num w:numId="3" w16cid:durableId="6947671">
    <w:abstractNumId w:val="4"/>
  </w:num>
  <w:num w:numId="4" w16cid:durableId="1234782118">
    <w:abstractNumId w:val="21"/>
  </w:num>
  <w:num w:numId="5" w16cid:durableId="179511038">
    <w:abstractNumId w:val="3"/>
  </w:num>
  <w:num w:numId="6" w16cid:durableId="839659451">
    <w:abstractNumId w:val="5"/>
  </w:num>
  <w:num w:numId="7" w16cid:durableId="816801520">
    <w:abstractNumId w:val="24"/>
  </w:num>
  <w:num w:numId="8" w16cid:durableId="866065809">
    <w:abstractNumId w:val="1"/>
  </w:num>
  <w:num w:numId="9" w16cid:durableId="553347674">
    <w:abstractNumId w:val="20"/>
  </w:num>
  <w:num w:numId="10" w16cid:durableId="470487027">
    <w:abstractNumId w:val="17"/>
  </w:num>
  <w:num w:numId="11" w16cid:durableId="1612322119">
    <w:abstractNumId w:val="14"/>
  </w:num>
  <w:num w:numId="12" w16cid:durableId="858088015">
    <w:abstractNumId w:val="13"/>
  </w:num>
  <w:num w:numId="13" w16cid:durableId="1390377260">
    <w:abstractNumId w:val="9"/>
  </w:num>
  <w:num w:numId="14" w16cid:durableId="121268392">
    <w:abstractNumId w:val="11"/>
  </w:num>
  <w:num w:numId="15" w16cid:durableId="1402168610">
    <w:abstractNumId w:val="6"/>
  </w:num>
  <w:num w:numId="16" w16cid:durableId="528832746">
    <w:abstractNumId w:val="17"/>
    <w:lvlOverride w:ilvl="0">
      <w:startOverride w:val="1"/>
    </w:lvlOverride>
  </w:num>
  <w:num w:numId="17" w16cid:durableId="346251212">
    <w:abstractNumId w:val="19"/>
  </w:num>
  <w:num w:numId="18" w16cid:durableId="1249728594">
    <w:abstractNumId w:val="22"/>
  </w:num>
  <w:num w:numId="19" w16cid:durableId="1300265943">
    <w:abstractNumId w:val="2"/>
  </w:num>
  <w:num w:numId="20" w16cid:durableId="1867939100">
    <w:abstractNumId w:val="27"/>
  </w:num>
  <w:num w:numId="21" w16cid:durableId="2133937940">
    <w:abstractNumId w:val="16"/>
  </w:num>
  <w:num w:numId="22" w16cid:durableId="1816264870">
    <w:abstractNumId w:val="15"/>
  </w:num>
  <w:num w:numId="23" w16cid:durableId="1815369297">
    <w:abstractNumId w:val="8"/>
  </w:num>
  <w:num w:numId="24" w16cid:durableId="1894462304">
    <w:abstractNumId w:val="29"/>
  </w:num>
  <w:num w:numId="25" w16cid:durableId="1310983852">
    <w:abstractNumId w:val="12"/>
  </w:num>
  <w:num w:numId="26" w16cid:durableId="1494445778">
    <w:abstractNumId w:val="18"/>
  </w:num>
  <w:num w:numId="27" w16cid:durableId="1627272060">
    <w:abstractNumId w:val="23"/>
  </w:num>
  <w:num w:numId="28" w16cid:durableId="1832870284">
    <w:abstractNumId w:val="7"/>
  </w:num>
  <w:num w:numId="29" w16cid:durableId="2119448064">
    <w:abstractNumId w:val="10"/>
  </w:num>
  <w:num w:numId="30" w16cid:durableId="1525250142">
    <w:abstractNumId w:val="28"/>
  </w:num>
  <w:num w:numId="31" w16cid:durableId="644697662">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F40"/>
    <w:rsid w:val="00001EB3"/>
    <w:rsid w:val="000020B6"/>
    <w:rsid w:val="0000228B"/>
    <w:rsid w:val="00002624"/>
    <w:rsid w:val="000032C6"/>
    <w:rsid w:val="00003B2C"/>
    <w:rsid w:val="00004A6A"/>
    <w:rsid w:val="000053D6"/>
    <w:rsid w:val="0000542F"/>
    <w:rsid w:val="00005AA2"/>
    <w:rsid w:val="000112E6"/>
    <w:rsid w:val="00015550"/>
    <w:rsid w:val="00015859"/>
    <w:rsid w:val="00015ED5"/>
    <w:rsid w:val="00017B4B"/>
    <w:rsid w:val="00017E2B"/>
    <w:rsid w:val="00017F27"/>
    <w:rsid w:val="00020A99"/>
    <w:rsid w:val="00021E25"/>
    <w:rsid w:val="000220EB"/>
    <w:rsid w:val="00022DBF"/>
    <w:rsid w:val="000246C3"/>
    <w:rsid w:val="00026D92"/>
    <w:rsid w:val="00027139"/>
    <w:rsid w:val="00027FE2"/>
    <w:rsid w:val="00030E9D"/>
    <w:rsid w:val="00032D84"/>
    <w:rsid w:val="0003335C"/>
    <w:rsid w:val="00033D2F"/>
    <w:rsid w:val="00035C5C"/>
    <w:rsid w:val="000373EC"/>
    <w:rsid w:val="00037859"/>
    <w:rsid w:val="00040743"/>
    <w:rsid w:val="000410D8"/>
    <w:rsid w:val="00041B02"/>
    <w:rsid w:val="00041CF5"/>
    <w:rsid w:val="00042A1B"/>
    <w:rsid w:val="0004330C"/>
    <w:rsid w:val="0004418C"/>
    <w:rsid w:val="00044AD8"/>
    <w:rsid w:val="00046023"/>
    <w:rsid w:val="0004738C"/>
    <w:rsid w:val="0004768C"/>
    <w:rsid w:val="00047B41"/>
    <w:rsid w:val="000518BD"/>
    <w:rsid w:val="00051CBA"/>
    <w:rsid w:val="00053270"/>
    <w:rsid w:val="000537CD"/>
    <w:rsid w:val="00054340"/>
    <w:rsid w:val="00054C7D"/>
    <w:rsid w:val="00055553"/>
    <w:rsid w:val="00055954"/>
    <w:rsid w:val="0005596D"/>
    <w:rsid w:val="00057D40"/>
    <w:rsid w:val="00061A28"/>
    <w:rsid w:val="00061E18"/>
    <w:rsid w:val="0006467E"/>
    <w:rsid w:val="000664AF"/>
    <w:rsid w:val="00066F12"/>
    <w:rsid w:val="0007043C"/>
    <w:rsid w:val="0007080A"/>
    <w:rsid w:val="00072B0D"/>
    <w:rsid w:val="00073FCB"/>
    <w:rsid w:val="000760BC"/>
    <w:rsid w:val="00076461"/>
    <w:rsid w:val="000774BE"/>
    <w:rsid w:val="00077F97"/>
    <w:rsid w:val="00080310"/>
    <w:rsid w:val="00081914"/>
    <w:rsid w:val="000823E3"/>
    <w:rsid w:val="00083368"/>
    <w:rsid w:val="000837D3"/>
    <w:rsid w:val="00084D73"/>
    <w:rsid w:val="00084E7C"/>
    <w:rsid w:val="00087604"/>
    <w:rsid w:val="00087DA1"/>
    <w:rsid w:val="00090098"/>
    <w:rsid w:val="00090529"/>
    <w:rsid w:val="00091A6A"/>
    <w:rsid w:val="00091AE6"/>
    <w:rsid w:val="000921F7"/>
    <w:rsid w:val="000926BF"/>
    <w:rsid w:val="000945B5"/>
    <w:rsid w:val="00094C36"/>
    <w:rsid w:val="00094E27"/>
    <w:rsid w:val="00095120"/>
    <w:rsid w:val="000954D9"/>
    <w:rsid w:val="0009692A"/>
    <w:rsid w:val="00096C01"/>
    <w:rsid w:val="00096F3D"/>
    <w:rsid w:val="000A0B7A"/>
    <w:rsid w:val="000A1235"/>
    <w:rsid w:val="000A2724"/>
    <w:rsid w:val="000A52C3"/>
    <w:rsid w:val="000B1509"/>
    <w:rsid w:val="000B15AC"/>
    <w:rsid w:val="000B1707"/>
    <w:rsid w:val="000B1B75"/>
    <w:rsid w:val="000B21C1"/>
    <w:rsid w:val="000B2947"/>
    <w:rsid w:val="000B3372"/>
    <w:rsid w:val="000B3A23"/>
    <w:rsid w:val="000B48CD"/>
    <w:rsid w:val="000B5C7B"/>
    <w:rsid w:val="000B5E60"/>
    <w:rsid w:val="000B64A0"/>
    <w:rsid w:val="000B64F7"/>
    <w:rsid w:val="000B7E8A"/>
    <w:rsid w:val="000C01A2"/>
    <w:rsid w:val="000C0414"/>
    <w:rsid w:val="000C27B0"/>
    <w:rsid w:val="000C27BC"/>
    <w:rsid w:val="000C2DA2"/>
    <w:rsid w:val="000C310A"/>
    <w:rsid w:val="000C35AB"/>
    <w:rsid w:val="000C38C0"/>
    <w:rsid w:val="000C3913"/>
    <w:rsid w:val="000C586B"/>
    <w:rsid w:val="000C60B8"/>
    <w:rsid w:val="000C70D8"/>
    <w:rsid w:val="000C70FB"/>
    <w:rsid w:val="000C7F05"/>
    <w:rsid w:val="000C7FBF"/>
    <w:rsid w:val="000D01AD"/>
    <w:rsid w:val="000D077B"/>
    <w:rsid w:val="000D0C22"/>
    <w:rsid w:val="000D19B3"/>
    <w:rsid w:val="000D1A39"/>
    <w:rsid w:val="000D290E"/>
    <w:rsid w:val="000D455C"/>
    <w:rsid w:val="000D4779"/>
    <w:rsid w:val="000D5261"/>
    <w:rsid w:val="000D610C"/>
    <w:rsid w:val="000D7B88"/>
    <w:rsid w:val="000D7E1F"/>
    <w:rsid w:val="000E2043"/>
    <w:rsid w:val="000E258C"/>
    <w:rsid w:val="000E3451"/>
    <w:rsid w:val="000E357F"/>
    <w:rsid w:val="000E3F07"/>
    <w:rsid w:val="000E5051"/>
    <w:rsid w:val="000E60E3"/>
    <w:rsid w:val="000E7048"/>
    <w:rsid w:val="000E7F65"/>
    <w:rsid w:val="000F158B"/>
    <w:rsid w:val="000F174E"/>
    <w:rsid w:val="000F1A77"/>
    <w:rsid w:val="000F42A3"/>
    <w:rsid w:val="000F4BBA"/>
    <w:rsid w:val="000F4ECB"/>
    <w:rsid w:val="000F5341"/>
    <w:rsid w:val="000F7032"/>
    <w:rsid w:val="000F70B7"/>
    <w:rsid w:val="000F78D2"/>
    <w:rsid w:val="00100606"/>
    <w:rsid w:val="00101F79"/>
    <w:rsid w:val="0010261E"/>
    <w:rsid w:val="001038AA"/>
    <w:rsid w:val="001041E8"/>
    <w:rsid w:val="00104AA3"/>
    <w:rsid w:val="00106D9F"/>
    <w:rsid w:val="0010733F"/>
    <w:rsid w:val="00110E8A"/>
    <w:rsid w:val="00111DE9"/>
    <w:rsid w:val="00112B02"/>
    <w:rsid w:val="00114376"/>
    <w:rsid w:val="00114578"/>
    <w:rsid w:val="001178FB"/>
    <w:rsid w:val="00120C1E"/>
    <w:rsid w:val="0012102F"/>
    <w:rsid w:val="00121175"/>
    <w:rsid w:val="0012352D"/>
    <w:rsid w:val="001238C1"/>
    <w:rsid w:val="0012565A"/>
    <w:rsid w:val="00126935"/>
    <w:rsid w:val="00126E67"/>
    <w:rsid w:val="00127DC9"/>
    <w:rsid w:val="00127F89"/>
    <w:rsid w:val="00131540"/>
    <w:rsid w:val="00133952"/>
    <w:rsid w:val="00134EE0"/>
    <w:rsid w:val="00140B9E"/>
    <w:rsid w:val="00141804"/>
    <w:rsid w:val="0014370F"/>
    <w:rsid w:val="0014391C"/>
    <w:rsid w:val="00144B82"/>
    <w:rsid w:val="001457C5"/>
    <w:rsid w:val="00145BA7"/>
    <w:rsid w:val="00145E62"/>
    <w:rsid w:val="00147685"/>
    <w:rsid w:val="001476DB"/>
    <w:rsid w:val="0015269F"/>
    <w:rsid w:val="0015327B"/>
    <w:rsid w:val="00155AC4"/>
    <w:rsid w:val="00155C73"/>
    <w:rsid w:val="0015609F"/>
    <w:rsid w:val="001560ED"/>
    <w:rsid w:val="00156D64"/>
    <w:rsid w:val="00157E84"/>
    <w:rsid w:val="001604AD"/>
    <w:rsid w:val="00160736"/>
    <w:rsid w:val="00162571"/>
    <w:rsid w:val="00164192"/>
    <w:rsid w:val="00164236"/>
    <w:rsid w:val="00164600"/>
    <w:rsid w:val="00165DE5"/>
    <w:rsid w:val="00170FEF"/>
    <w:rsid w:val="00172D35"/>
    <w:rsid w:val="001755F5"/>
    <w:rsid w:val="00175A02"/>
    <w:rsid w:val="00177831"/>
    <w:rsid w:val="001800A9"/>
    <w:rsid w:val="001810A2"/>
    <w:rsid w:val="001836C5"/>
    <w:rsid w:val="00184E35"/>
    <w:rsid w:val="001853AE"/>
    <w:rsid w:val="00186257"/>
    <w:rsid w:val="00186E9C"/>
    <w:rsid w:val="001870ED"/>
    <w:rsid w:val="0018713C"/>
    <w:rsid w:val="0019281E"/>
    <w:rsid w:val="00194EAF"/>
    <w:rsid w:val="001A2129"/>
    <w:rsid w:val="001A2AE0"/>
    <w:rsid w:val="001A3C33"/>
    <w:rsid w:val="001A45B8"/>
    <w:rsid w:val="001A54C1"/>
    <w:rsid w:val="001A7491"/>
    <w:rsid w:val="001B0217"/>
    <w:rsid w:val="001B06B6"/>
    <w:rsid w:val="001B0AFF"/>
    <w:rsid w:val="001B17F8"/>
    <w:rsid w:val="001B1804"/>
    <w:rsid w:val="001B31E6"/>
    <w:rsid w:val="001B4328"/>
    <w:rsid w:val="001B454A"/>
    <w:rsid w:val="001B4C6B"/>
    <w:rsid w:val="001B4DF5"/>
    <w:rsid w:val="001B4DFB"/>
    <w:rsid w:val="001B654C"/>
    <w:rsid w:val="001B70DC"/>
    <w:rsid w:val="001B7503"/>
    <w:rsid w:val="001B7C04"/>
    <w:rsid w:val="001C07CA"/>
    <w:rsid w:val="001C0807"/>
    <w:rsid w:val="001C1491"/>
    <w:rsid w:val="001C20B5"/>
    <w:rsid w:val="001C31D0"/>
    <w:rsid w:val="001C444B"/>
    <w:rsid w:val="001C5014"/>
    <w:rsid w:val="001C7D28"/>
    <w:rsid w:val="001C7E2C"/>
    <w:rsid w:val="001D1876"/>
    <w:rsid w:val="001D19D8"/>
    <w:rsid w:val="001D4508"/>
    <w:rsid w:val="001D6BA8"/>
    <w:rsid w:val="001D7165"/>
    <w:rsid w:val="001D7C6F"/>
    <w:rsid w:val="001E09EC"/>
    <w:rsid w:val="001E2ACB"/>
    <w:rsid w:val="001E3947"/>
    <w:rsid w:val="001E498A"/>
    <w:rsid w:val="001E78F7"/>
    <w:rsid w:val="001F1ABA"/>
    <w:rsid w:val="001F246E"/>
    <w:rsid w:val="001F2A23"/>
    <w:rsid w:val="001F2FCB"/>
    <w:rsid w:val="001F321E"/>
    <w:rsid w:val="001F5C6B"/>
    <w:rsid w:val="001F60FA"/>
    <w:rsid w:val="001F7283"/>
    <w:rsid w:val="001F72C3"/>
    <w:rsid w:val="00201D6F"/>
    <w:rsid w:val="002029E6"/>
    <w:rsid w:val="0020318A"/>
    <w:rsid w:val="00205547"/>
    <w:rsid w:val="00207BAB"/>
    <w:rsid w:val="00207C03"/>
    <w:rsid w:val="0021009C"/>
    <w:rsid w:val="00211970"/>
    <w:rsid w:val="00211BC6"/>
    <w:rsid w:val="002121CD"/>
    <w:rsid w:val="00213BD6"/>
    <w:rsid w:val="00213D47"/>
    <w:rsid w:val="00213FB7"/>
    <w:rsid w:val="0021530A"/>
    <w:rsid w:val="002154E9"/>
    <w:rsid w:val="0021582A"/>
    <w:rsid w:val="00216068"/>
    <w:rsid w:val="002167F9"/>
    <w:rsid w:val="00220E4B"/>
    <w:rsid w:val="00221A06"/>
    <w:rsid w:val="00223482"/>
    <w:rsid w:val="00223BDB"/>
    <w:rsid w:val="00224A80"/>
    <w:rsid w:val="00224AE5"/>
    <w:rsid w:val="00224DAC"/>
    <w:rsid w:val="00224FC3"/>
    <w:rsid w:val="00225ADE"/>
    <w:rsid w:val="00226264"/>
    <w:rsid w:val="0022698B"/>
    <w:rsid w:val="0022709E"/>
    <w:rsid w:val="00230256"/>
    <w:rsid w:val="00230886"/>
    <w:rsid w:val="00232998"/>
    <w:rsid w:val="00233521"/>
    <w:rsid w:val="002348BA"/>
    <w:rsid w:val="00234F3E"/>
    <w:rsid w:val="00235482"/>
    <w:rsid w:val="002366DD"/>
    <w:rsid w:val="002378A7"/>
    <w:rsid w:val="00237E5E"/>
    <w:rsid w:val="0024208D"/>
    <w:rsid w:val="00242B1C"/>
    <w:rsid w:val="00244BF3"/>
    <w:rsid w:val="0024548F"/>
    <w:rsid w:val="0024576B"/>
    <w:rsid w:val="0024588E"/>
    <w:rsid w:val="00246AF9"/>
    <w:rsid w:val="00246F32"/>
    <w:rsid w:val="002471A1"/>
    <w:rsid w:val="00247683"/>
    <w:rsid w:val="00247AB6"/>
    <w:rsid w:val="00247E59"/>
    <w:rsid w:val="00247F07"/>
    <w:rsid w:val="002512B1"/>
    <w:rsid w:val="002516AA"/>
    <w:rsid w:val="002536E2"/>
    <w:rsid w:val="002549DB"/>
    <w:rsid w:val="00255095"/>
    <w:rsid w:val="00255157"/>
    <w:rsid w:val="002551E8"/>
    <w:rsid w:val="00255BC3"/>
    <w:rsid w:val="00256D01"/>
    <w:rsid w:val="0026238E"/>
    <w:rsid w:val="00262CBA"/>
    <w:rsid w:val="00263008"/>
    <w:rsid w:val="002630B7"/>
    <w:rsid w:val="0026344D"/>
    <w:rsid w:val="002643BD"/>
    <w:rsid w:val="00264CA0"/>
    <w:rsid w:val="00264F10"/>
    <w:rsid w:val="0026610A"/>
    <w:rsid w:val="002668C1"/>
    <w:rsid w:val="002702D2"/>
    <w:rsid w:val="002707C0"/>
    <w:rsid w:val="00270E16"/>
    <w:rsid w:val="00270EC7"/>
    <w:rsid w:val="002725AB"/>
    <w:rsid w:val="00274AA7"/>
    <w:rsid w:val="00274AEE"/>
    <w:rsid w:val="00276D18"/>
    <w:rsid w:val="00282A1F"/>
    <w:rsid w:val="002833BC"/>
    <w:rsid w:val="00283829"/>
    <w:rsid w:val="00283E3D"/>
    <w:rsid w:val="002853AB"/>
    <w:rsid w:val="00286E59"/>
    <w:rsid w:val="00287066"/>
    <w:rsid w:val="002875E1"/>
    <w:rsid w:val="002901F0"/>
    <w:rsid w:val="0029048B"/>
    <w:rsid w:val="00290798"/>
    <w:rsid w:val="002907BD"/>
    <w:rsid w:val="00292A7B"/>
    <w:rsid w:val="002939F5"/>
    <w:rsid w:val="00294690"/>
    <w:rsid w:val="00294BBC"/>
    <w:rsid w:val="00295A1D"/>
    <w:rsid w:val="002977EC"/>
    <w:rsid w:val="002A12C0"/>
    <w:rsid w:val="002A2706"/>
    <w:rsid w:val="002A28D7"/>
    <w:rsid w:val="002A3CB2"/>
    <w:rsid w:val="002A5014"/>
    <w:rsid w:val="002A718E"/>
    <w:rsid w:val="002B008E"/>
    <w:rsid w:val="002B0953"/>
    <w:rsid w:val="002B0AB2"/>
    <w:rsid w:val="002B1EEF"/>
    <w:rsid w:val="002B44C7"/>
    <w:rsid w:val="002B533E"/>
    <w:rsid w:val="002B5732"/>
    <w:rsid w:val="002B6000"/>
    <w:rsid w:val="002B7F30"/>
    <w:rsid w:val="002C0146"/>
    <w:rsid w:val="002C0898"/>
    <w:rsid w:val="002C0B72"/>
    <w:rsid w:val="002C0C3B"/>
    <w:rsid w:val="002C0EBB"/>
    <w:rsid w:val="002C1201"/>
    <w:rsid w:val="002C2CF4"/>
    <w:rsid w:val="002C55CB"/>
    <w:rsid w:val="002C5C47"/>
    <w:rsid w:val="002C642C"/>
    <w:rsid w:val="002C664E"/>
    <w:rsid w:val="002C6AE9"/>
    <w:rsid w:val="002C6B7A"/>
    <w:rsid w:val="002D0486"/>
    <w:rsid w:val="002D0BB3"/>
    <w:rsid w:val="002D0CB3"/>
    <w:rsid w:val="002D102D"/>
    <w:rsid w:val="002D2660"/>
    <w:rsid w:val="002D2F47"/>
    <w:rsid w:val="002D41D0"/>
    <w:rsid w:val="002D5D29"/>
    <w:rsid w:val="002D69C3"/>
    <w:rsid w:val="002E02ED"/>
    <w:rsid w:val="002E09DD"/>
    <w:rsid w:val="002E13A4"/>
    <w:rsid w:val="002E5215"/>
    <w:rsid w:val="002E5ABF"/>
    <w:rsid w:val="002F161D"/>
    <w:rsid w:val="002F1F3C"/>
    <w:rsid w:val="002F2AC0"/>
    <w:rsid w:val="002F5774"/>
    <w:rsid w:val="003000C9"/>
    <w:rsid w:val="00301F6E"/>
    <w:rsid w:val="00302473"/>
    <w:rsid w:val="00304CCB"/>
    <w:rsid w:val="0030511C"/>
    <w:rsid w:val="00305337"/>
    <w:rsid w:val="00305791"/>
    <w:rsid w:val="003073EF"/>
    <w:rsid w:val="00307641"/>
    <w:rsid w:val="00307E06"/>
    <w:rsid w:val="00307EE8"/>
    <w:rsid w:val="00310649"/>
    <w:rsid w:val="00310972"/>
    <w:rsid w:val="00311667"/>
    <w:rsid w:val="00311BEF"/>
    <w:rsid w:val="00311D0C"/>
    <w:rsid w:val="00311E3B"/>
    <w:rsid w:val="00312606"/>
    <w:rsid w:val="003126F2"/>
    <w:rsid w:val="00312F07"/>
    <w:rsid w:val="00313BEF"/>
    <w:rsid w:val="003146D5"/>
    <w:rsid w:val="00314E99"/>
    <w:rsid w:val="00315C86"/>
    <w:rsid w:val="003178A4"/>
    <w:rsid w:val="003208BD"/>
    <w:rsid w:val="003208CA"/>
    <w:rsid w:val="00320FB6"/>
    <w:rsid w:val="00321150"/>
    <w:rsid w:val="003222A9"/>
    <w:rsid w:val="00322F4D"/>
    <w:rsid w:val="003252FD"/>
    <w:rsid w:val="0032597E"/>
    <w:rsid w:val="0032641A"/>
    <w:rsid w:val="0032686A"/>
    <w:rsid w:val="00331C43"/>
    <w:rsid w:val="003329BB"/>
    <w:rsid w:val="00333A78"/>
    <w:rsid w:val="003343F2"/>
    <w:rsid w:val="003356A0"/>
    <w:rsid w:val="00335B66"/>
    <w:rsid w:val="00335C58"/>
    <w:rsid w:val="00336315"/>
    <w:rsid w:val="00336BC4"/>
    <w:rsid w:val="00340219"/>
    <w:rsid w:val="00341D38"/>
    <w:rsid w:val="00343DA1"/>
    <w:rsid w:val="00345135"/>
    <w:rsid w:val="003454E0"/>
    <w:rsid w:val="00347778"/>
    <w:rsid w:val="00347C6F"/>
    <w:rsid w:val="00347FD9"/>
    <w:rsid w:val="003501BF"/>
    <w:rsid w:val="003506F5"/>
    <w:rsid w:val="00350F6F"/>
    <w:rsid w:val="00351E13"/>
    <w:rsid w:val="003527F5"/>
    <w:rsid w:val="00352B47"/>
    <w:rsid w:val="0035445D"/>
    <w:rsid w:val="0035513A"/>
    <w:rsid w:val="003557AB"/>
    <w:rsid w:val="0035588A"/>
    <w:rsid w:val="003572AE"/>
    <w:rsid w:val="0036031A"/>
    <w:rsid w:val="003614AB"/>
    <w:rsid w:val="00362CE0"/>
    <w:rsid w:val="003646C9"/>
    <w:rsid w:val="00364F6A"/>
    <w:rsid w:val="003661D0"/>
    <w:rsid w:val="0036780F"/>
    <w:rsid w:val="00370432"/>
    <w:rsid w:val="00370F86"/>
    <w:rsid w:val="00371376"/>
    <w:rsid w:val="003714B8"/>
    <w:rsid w:val="00371BB4"/>
    <w:rsid w:val="003727F6"/>
    <w:rsid w:val="00373702"/>
    <w:rsid w:val="0037377F"/>
    <w:rsid w:val="0037442C"/>
    <w:rsid w:val="003765FC"/>
    <w:rsid w:val="00376A32"/>
    <w:rsid w:val="00376F00"/>
    <w:rsid w:val="00382DEE"/>
    <w:rsid w:val="00384174"/>
    <w:rsid w:val="003864A8"/>
    <w:rsid w:val="003874A7"/>
    <w:rsid w:val="003876D6"/>
    <w:rsid w:val="00390428"/>
    <w:rsid w:val="00394577"/>
    <w:rsid w:val="003947BD"/>
    <w:rsid w:val="00395905"/>
    <w:rsid w:val="00397371"/>
    <w:rsid w:val="003977C0"/>
    <w:rsid w:val="00397BF5"/>
    <w:rsid w:val="00397D0B"/>
    <w:rsid w:val="00397D39"/>
    <w:rsid w:val="003A088B"/>
    <w:rsid w:val="003A273A"/>
    <w:rsid w:val="003A2BAF"/>
    <w:rsid w:val="003A414B"/>
    <w:rsid w:val="003A5B3A"/>
    <w:rsid w:val="003A73B3"/>
    <w:rsid w:val="003B0671"/>
    <w:rsid w:val="003B1585"/>
    <w:rsid w:val="003B3281"/>
    <w:rsid w:val="003B32C3"/>
    <w:rsid w:val="003B3373"/>
    <w:rsid w:val="003B3D8B"/>
    <w:rsid w:val="003B4394"/>
    <w:rsid w:val="003B4943"/>
    <w:rsid w:val="003B505B"/>
    <w:rsid w:val="003B529A"/>
    <w:rsid w:val="003B70AC"/>
    <w:rsid w:val="003B7FE8"/>
    <w:rsid w:val="003C1854"/>
    <w:rsid w:val="003C1A9C"/>
    <w:rsid w:val="003C2028"/>
    <w:rsid w:val="003C2297"/>
    <w:rsid w:val="003C5A78"/>
    <w:rsid w:val="003C5FFA"/>
    <w:rsid w:val="003C7BDA"/>
    <w:rsid w:val="003D0A66"/>
    <w:rsid w:val="003D1537"/>
    <w:rsid w:val="003D1C74"/>
    <w:rsid w:val="003D1EB3"/>
    <w:rsid w:val="003D6805"/>
    <w:rsid w:val="003D6856"/>
    <w:rsid w:val="003D6D1E"/>
    <w:rsid w:val="003D7B81"/>
    <w:rsid w:val="003D7F2F"/>
    <w:rsid w:val="003E0C7E"/>
    <w:rsid w:val="003E2805"/>
    <w:rsid w:val="003E301B"/>
    <w:rsid w:val="003E42A8"/>
    <w:rsid w:val="003E4428"/>
    <w:rsid w:val="003E483E"/>
    <w:rsid w:val="003E6210"/>
    <w:rsid w:val="003E781B"/>
    <w:rsid w:val="003E7FAD"/>
    <w:rsid w:val="003F04C7"/>
    <w:rsid w:val="003F1B92"/>
    <w:rsid w:val="003F3DB3"/>
    <w:rsid w:val="003F3F7B"/>
    <w:rsid w:val="003F4F0C"/>
    <w:rsid w:val="003F53CF"/>
    <w:rsid w:val="003F5DE2"/>
    <w:rsid w:val="003F6558"/>
    <w:rsid w:val="003F6631"/>
    <w:rsid w:val="003F6B11"/>
    <w:rsid w:val="003F6D35"/>
    <w:rsid w:val="003F6DAF"/>
    <w:rsid w:val="00400469"/>
    <w:rsid w:val="004021FB"/>
    <w:rsid w:val="0040232A"/>
    <w:rsid w:val="00403780"/>
    <w:rsid w:val="0040604E"/>
    <w:rsid w:val="00406E58"/>
    <w:rsid w:val="004108DF"/>
    <w:rsid w:val="0041177B"/>
    <w:rsid w:val="00411913"/>
    <w:rsid w:val="004123E4"/>
    <w:rsid w:val="00413469"/>
    <w:rsid w:val="00413B8B"/>
    <w:rsid w:val="004141C4"/>
    <w:rsid w:val="0041561C"/>
    <w:rsid w:val="0041582A"/>
    <w:rsid w:val="00416181"/>
    <w:rsid w:val="00416EF5"/>
    <w:rsid w:val="00416EFA"/>
    <w:rsid w:val="004170C9"/>
    <w:rsid w:val="0042224C"/>
    <w:rsid w:val="0042317A"/>
    <w:rsid w:val="004240E1"/>
    <w:rsid w:val="004241EA"/>
    <w:rsid w:val="004246D5"/>
    <w:rsid w:val="0042533C"/>
    <w:rsid w:val="00425CD2"/>
    <w:rsid w:val="00426CDB"/>
    <w:rsid w:val="00426FB4"/>
    <w:rsid w:val="0042725E"/>
    <w:rsid w:val="00427E31"/>
    <w:rsid w:val="0043214C"/>
    <w:rsid w:val="00432332"/>
    <w:rsid w:val="00433924"/>
    <w:rsid w:val="004339B7"/>
    <w:rsid w:val="00433B8E"/>
    <w:rsid w:val="0043585E"/>
    <w:rsid w:val="00436874"/>
    <w:rsid w:val="00437E87"/>
    <w:rsid w:val="00440EFF"/>
    <w:rsid w:val="00441732"/>
    <w:rsid w:val="00442BFF"/>
    <w:rsid w:val="00443AF8"/>
    <w:rsid w:val="0044521F"/>
    <w:rsid w:val="00445467"/>
    <w:rsid w:val="00445947"/>
    <w:rsid w:val="00447495"/>
    <w:rsid w:val="00447728"/>
    <w:rsid w:val="00447BB6"/>
    <w:rsid w:val="00447FA2"/>
    <w:rsid w:val="00450019"/>
    <w:rsid w:val="00452155"/>
    <w:rsid w:val="004525C2"/>
    <w:rsid w:val="00453819"/>
    <w:rsid w:val="00454EC1"/>
    <w:rsid w:val="0045564D"/>
    <w:rsid w:val="00457BF7"/>
    <w:rsid w:val="00460743"/>
    <w:rsid w:val="004608C3"/>
    <w:rsid w:val="004608ED"/>
    <w:rsid w:val="00460BE1"/>
    <w:rsid w:val="00461123"/>
    <w:rsid w:val="004620C1"/>
    <w:rsid w:val="00462663"/>
    <w:rsid w:val="004627BB"/>
    <w:rsid w:val="00464345"/>
    <w:rsid w:val="0046502A"/>
    <w:rsid w:val="00465445"/>
    <w:rsid w:val="0046610F"/>
    <w:rsid w:val="004663D9"/>
    <w:rsid w:val="00466CC3"/>
    <w:rsid w:val="0046759E"/>
    <w:rsid w:val="00470F31"/>
    <w:rsid w:val="0047151C"/>
    <w:rsid w:val="0047306B"/>
    <w:rsid w:val="00473CD5"/>
    <w:rsid w:val="0047404C"/>
    <w:rsid w:val="0047496C"/>
    <w:rsid w:val="00475CCB"/>
    <w:rsid w:val="00476623"/>
    <w:rsid w:val="00477C39"/>
    <w:rsid w:val="00480763"/>
    <w:rsid w:val="00480B71"/>
    <w:rsid w:val="00482CAC"/>
    <w:rsid w:val="00483201"/>
    <w:rsid w:val="00484B81"/>
    <w:rsid w:val="004854D5"/>
    <w:rsid w:val="00487427"/>
    <w:rsid w:val="00491FE6"/>
    <w:rsid w:val="00493E1D"/>
    <w:rsid w:val="004970A9"/>
    <w:rsid w:val="0049713E"/>
    <w:rsid w:val="004972C7"/>
    <w:rsid w:val="004A028F"/>
    <w:rsid w:val="004A0692"/>
    <w:rsid w:val="004A2651"/>
    <w:rsid w:val="004A27D3"/>
    <w:rsid w:val="004A3C87"/>
    <w:rsid w:val="004A42BF"/>
    <w:rsid w:val="004A4D25"/>
    <w:rsid w:val="004A6BEC"/>
    <w:rsid w:val="004A74A1"/>
    <w:rsid w:val="004A7B96"/>
    <w:rsid w:val="004A7DC0"/>
    <w:rsid w:val="004B0BE7"/>
    <w:rsid w:val="004B1436"/>
    <w:rsid w:val="004B1819"/>
    <w:rsid w:val="004B214B"/>
    <w:rsid w:val="004B4F77"/>
    <w:rsid w:val="004B508D"/>
    <w:rsid w:val="004B67E1"/>
    <w:rsid w:val="004B6D80"/>
    <w:rsid w:val="004B6E84"/>
    <w:rsid w:val="004B7340"/>
    <w:rsid w:val="004C32DB"/>
    <w:rsid w:val="004C4ECA"/>
    <w:rsid w:val="004C4FE5"/>
    <w:rsid w:val="004C6D26"/>
    <w:rsid w:val="004C7B46"/>
    <w:rsid w:val="004D12FE"/>
    <w:rsid w:val="004D3521"/>
    <w:rsid w:val="004D4BCF"/>
    <w:rsid w:val="004D4F40"/>
    <w:rsid w:val="004D5193"/>
    <w:rsid w:val="004D560D"/>
    <w:rsid w:val="004D6A1E"/>
    <w:rsid w:val="004D7BA1"/>
    <w:rsid w:val="004E278F"/>
    <w:rsid w:val="004E2ABD"/>
    <w:rsid w:val="004E5937"/>
    <w:rsid w:val="004E6CA2"/>
    <w:rsid w:val="004E6E9D"/>
    <w:rsid w:val="004E6F47"/>
    <w:rsid w:val="004F0379"/>
    <w:rsid w:val="004F0696"/>
    <w:rsid w:val="004F0883"/>
    <w:rsid w:val="004F0ACF"/>
    <w:rsid w:val="004F1D24"/>
    <w:rsid w:val="004F2974"/>
    <w:rsid w:val="004F323B"/>
    <w:rsid w:val="004F337F"/>
    <w:rsid w:val="004F3B65"/>
    <w:rsid w:val="004F3F34"/>
    <w:rsid w:val="004F4024"/>
    <w:rsid w:val="004F497C"/>
    <w:rsid w:val="004F572A"/>
    <w:rsid w:val="004F6FC1"/>
    <w:rsid w:val="004F7011"/>
    <w:rsid w:val="0050071E"/>
    <w:rsid w:val="00501293"/>
    <w:rsid w:val="00501C50"/>
    <w:rsid w:val="0050210D"/>
    <w:rsid w:val="00503735"/>
    <w:rsid w:val="00507608"/>
    <w:rsid w:val="00510B0C"/>
    <w:rsid w:val="00510F61"/>
    <w:rsid w:val="005116D6"/>
    <w:rsid w:val="00511C32"/>
    <w:rsid w:val="00512632"/>
    <w:rsid w:val="00514167"/>
    <w:rsid w:val="005157C6"/>
    <w:rsid w:val="00517C57"/>
    <w:rsid w:val="005208E9"/>
    <w:rsid w:val="0052155C"/>
    <w:rsid w:val="00523455"/>
    <w:rsid w:val="00523A3B"/>
    <w:rsid w:val="005249F4"/>
    <w:rsid w:val="005249FF"/>
    <w:rsid w:val="005255FF"/>
    <w:rsid w:val="00526E3C"/>
    <w:rsid w:val="00530A54"/>
    <w:rsid w:val="00530D30"/>
    <w:rsid w:val="00530F74"/>
    <w:rsid w:val="00531570"/>
    <w:rsid w:val="005317A4"/>
    <w:rsid w:val="00531BAA"/>
    <w:rsid w:val="005328C8"/>
    <w:rsid w:val="00534168"/>
    <w:rsid w:val="00535D73"/>
    <w:rsid w:val="00536320"/>
    <w:rsid w:val="0053639F"/>
    <w:rsid w:val="00536598"/>
    <w:rsid w:val="00536E31"/>
    <w:rsid w:val="005379A7"/>
    <w:rsid w:val="00540444"/>
    <w:rsid w:val="00541A7B"/>
    <w:rsid w:val="00541F2D"/>
    <w:rsid w:val="005434E1"/>
    <w:rsid w:val="00544403"/>
    <w:rsid w:val="00546CC0"/>
    <w:rsid w:val="005506D7"/>
    <w:rsid w:val="0055146D"/>
    <w:rsid w:val="00551B23"/>
    <w:rsid w:val="00552C5D"/>
    <w:rsid w:val="00552C9B"/>
    <w:rsid w:val="00553653"/>
    <w:rsid w:val="005541B5"/>
    <w:rsid w:val="0055488F"/>
    <w:rsid w:val="00554A0C"/>
    <w:rsid w:val="00554F4E"/>
    <w:rsid w:val="005553BA"/>
    <w:rsid w:val="00556B7D"/>
    <w:rsid w:val="005600BB"/>
    <w:rsid w:val="0056118F"/>
    <w:rsid w:val="00561394"/>
    <w:rsid w:val="005619E7"/>
    <w:rsid w:val="00561FBF"/>
    <w:rsid w:val="00562FA4"/>
    <w:rsid w:val="00563C17"/>
    <w:rsid w:val="00563C82"/>
    <w:rsid w:val="005659AE"/>
    <w:rsid w:val="0057161C"/>
    <w:rsid w:val="00574B96"/>
    <w:rsid w:val="00575151"/>
    <w:rsid w:val="005752EA"/>
    <w:rsid w:val="005756A4"/>
    <w:rsid w:val="0058377F"/>
    <w:rsid w:val="00583EB1"/>
    <w:rsid w:val="005868A8"/>
    <w:rsid w:val="00587E9B"/>
    <w:rsid w:val="00587EAC"/>
    <w:rsid w:val="00590D9E"/>
    <w:rsid w:val="005910AA"/>
    <w:rsid w:val="00591A34"/>
    <w:rsid w:val="00591C43"/>
    <w:rsid w:val="00591DCF"/>
    <w:rsid w:val="005921B9"/>
    <w:rsid w:val="00592916"/>
    <w:rsid w:val="00592F38"/>
    <w:rsid w:val="00593F05"/>
    <w:rsid w:val="00594623"/>
    <w:rsid w:val="005947BD"/>
    <w:rsid w:val="00595AB8"/>
    <w:rsid w:val="005972E6"/>
    <w:rsid w:val="005A0952"/>
    <w:rsid w:val="005A3FBB"/>
    <w:rsid w:val="005A43DE"/>
    <w:rsid w:val="005A48EC"/>
    <w:rsid w:val="005A5246"/>
    <w:rsid w:val="005A5517"/>
    <w:rsid w:val="005A6AEC"/>
    <w:rsid w:val="005B0A66"/>
    <w:rsid w:val="005B157E"/>
    <w:rsid w:val="005B3968"/>
    <w:rsid w:val="005B5B7F"/>
    <w:rsid w:val="005B6464"/>
    <w:rsid w:val="005B68A8"/>
    <w:rsid w:val="005B6DAD"/>
    <w:rsid w:val="005B758E"/>
    <w:rsid w:val="005B7F5E"/>
    <w:rsid w:val="005C03C2"/>
    <w:rsid w:val="005C2734"/>
    <w:rsid w:val="005C3BF3"/>
    <w:rsid w:val="005C5424"/>
    <w:rsid w:val="005C5802"/>
    <w:rsid w:val="005C6635"/>
    <w:rsid w:val="005D028A"/>
    <w:rsid w:val="005D3EDF"/>
    <w:rsid w:val="005D61ED"/>
    <w:rsid w:val="005D6AD0"/>
    <w:rsid w:val="005D6FD9"/>
    <w:rsid w:val="005E0D21"/>
    <w:rsid w:val="005E17A5"/>
    <w:rsid w:val="005E2CA2"/>
    <w:rsid w:val="005E3356"/>
    <w:rsid w:val="005E4391"/>
    <w:rsid w:val="005E568A"/>
    <w:rsid w:val="005E5E92"/>
    <w:rsid w:val="005E7E76"/>
    <w:rsid w:val="005F1E03"/>
    <w:rsid w:val="005F1FF5"/>
    <w:rsid w:val="005F22CF"/>
    <w:rsid w:val="005F24A5"/>
    <w:rsid w:val="005F2628"/>
    <w:rsid w:val="005F2D32"/>
    <w:rsid w:val="005F4DCA"/>
    <w:rsid w:val="005F6895"/>
    <w:rsid w:val="00600FE4"/>
    <w:rsid w:val="006035DA"/>
    <w:rsid w:val="00606048"/>
    <w:rsid w:val="00606C11"/>
    <w:rsid w:val="00607A8B"/>
    <w:rsid w:val="0061129A"/>
    <w:rsid w:val="00611A20"/>
    <w:rsid w:val="00613CCD"/>
    <w:rsid w:val="00615597"/>
    <w:rsid w:val="00615C72"/>
    <w:rsid w:val="00615EAF"/>
    <w:rsid w:val="00620460"/>
    <w:rsid w:val="00621688"/>
    <w:rsid w:val="00626069"/>
    <w:rsid w:val="006261DB"/>
    <w:rsid w:val="00630C19"/>
    <w:rsid w:val="006315B8"/>
    <w:rsid w:val="00632459"/>
    <w:rsid w:val="00632923"/>
    <w:rsid w:val="00633442"/>
    <w:rsid w:val="00633A4B"/>
    <w:rsid w:val="00633C5B"/>
    <w:rsid w:val="00635ED2"/>
    <w:rsid w:val="0063631C"/>
    <w:rsid w:val="00636969"/>
    <w:rsid w:val="00636EA6"/>
    <w:rsid w:val="006374AE"/>
    <w:rsid w:val="006378EF"/>
    <w:rsid w:val="00637B9D"/>
    <w:rsid w:val="006409A7"/>
    <w:rsid w:val="006444DC"/>
    <w:rsid w:val="00644764"/>
    <w:rsid w:val="00644E20"/>
    <w:rsid w:val="00645864"/>
    <w:rsid w:val="00646361"/>
    <w:rsid w:val="00650EDE"/>
    <w:rsid w:val="00651395"/>
    <w:rsid w:val="00652CBF"/>
    <w:rsid w:val="0065346E"/>
    <w:rsid w:val="0065407C"/>
    <w:rsid w:val="006544CF"/>
    <w:rsid w:val="006544E4"/>
    <w:rsid w:val="00654877"/>
    <w:rsid w:val="00654CDD"/>
    <w:rsid w:val="00655CC8"/>
    <w:rsid w:val="00657002"/>
    <w:rsid w:val="0066084B"/>
    <w:rsid w:val="0066097C"/>
    <w:rsid w:val="00660E76"/>
    <w:rsid w:val="00661FEA"/>
    <w:rsid w:val="00662EBE"/>
    <w:rsid w:val="006635BC"/>
    <w:rsid w:val="006635ED"/>
    <w:rsid w:val="00663C44"/>
    <w:rsid w:val="00664E64"/>
    <w:rsid w:val="00665B2A"/>
    <w:rsid w:val="0066688B"/>
    <w:rsid w:val="00666E0E"/>
    <w:rsid w:val="006675F1"/>
    <w:rsid w:val="00667624"/>
    <w:rsid w:val="00670BA7"/>
    <w:rsid w:val="0067184D"/>
    <w:rsid w:val="0067344B"/>
    <w:rsid w:val="00673ABF"/>
    <w:rsid w:val="006742E5"/>
    <w:rsid w:val="00675654"/>
    <w:rsid w:val="006767AF"/>
    <w:rsid w:val="006773FF"/>
    <w:rsid w:val="006774F6"/>
    <w:rsid w:val="00686BA9"/>
    <w:rsid w:val="00687FD7"/>
    <w:rsid w:val="0069174B"/>
    <w:rsid w:val="00691963"/>
    <w:rsid w:val="00691AE3"/>
    <w:rsid w:val="00693169"/>
    <w:rsid w:val="00693239"/>
    <w:rsid w:val="00694887"/>
    <w:rsid w:val="006948F7"/>
    <w:rsid w:val="00694F90"/>
    <w:rsid w:val="006A06CC"/>
    <w:rsid w:val="006A1344"/>
    <w:rsid w:val="006A1B8A"/>
    <w:rsid w:val="006A3762"/>
    <w:rsid w:val="006A5CD3"/>
    <w:rsid w:val="006A674E"/>
    <w:rsid w:val="006A719D"/>
    <w:rsid w:val="006A75D3"/>
    <w:rsid w:val="006B07FC"/>
    <w:rsid w:val="006B39A0"/>
    <w:rsid w:val="006B3CCE"/>
    <w:rsid w:val="006B3EF2"/>
    <w:rsid w:val="006B4D62"/>
    <w:rsid w:val="006B5DDE"/>
    <w:rsid w:val="006B7161"/>
    <w:rsid w:val="006B76FB"/>
    <w:rsid w:val="006C09D4"/>
    <w:rsid w:val="006C1F23"/>
    <w:rsid w:val="006C221E"/>
    <w:rsid w:val="006C23A3"/>
    <w:rsid w:val="006C2A30"/>
    <w:rsid w:val="006C3E42"/>
    <w:rsid w:val="006C4821"/>
    <w:rsid w:val="006C48E2"/>
    <w:rsid w:val="006C4AA6"/>
    <w:rsid w:val="006C62EC"/>
    <w:rsid w:val="006C66BF"/>
    <w:rsid w:val="006C72F4"/>
    <w:rsid w:val="006D13F7"/>
    <w:rsid w:val="006D2453"/>
    <w:rsid w:val="006D2C3A"/>
    <w:rsid w:val="006D2E98"/>
    <w:rsid w:val="006D30B8"/>
    <w:rsid w:val="006D41C3"/>
    <w:rsid w:val="006D55B5"/>
    <w:rsid w:val="006D6A54"/>
    <w:rsid w:val="006D6D9F"/>
    <w:rsid w:val="006D6E9E"/>
    <w:rsid w:val="006D7154"/>
    <w:rsid w:val="006D7363"/>
    <w:rsid w:val="006E1EAB"/>
    <w:rsid w:val="006E2711"/>
    <w:rsid w:val="006E34C9"/>
    <w:rsid w:val="006E4EF5"/>
    <w:rsid w:val="006E5233"/>
    <w:rsid w:val="006E5673"/>
    <w:rsid w:val="006E77CF"/>
    <w:rsid w:val="006F0046"/>
    <w:rsid w:val="006F05E8"/>
    <w:rsid w:val="006F0A64"/>
    <w:rsid w:val="006F18EA"/>
    <w:rsid w:val="006F27C4"/>
    <w:rsid w:val="006F5B04"/>
    <w:rsid w:val="006F5D2B"/>
    <w:rsid w:val="006F5ECE"/>
    <w:rsid w:val="006F68D2"/>
    <w:rsid w:val="006F759C"/>
    <w:rsid w:val="00700155"/>
    <w:rsid w:val="00703A6F"/>
    <w:rsid w:val="00704494"/>
    <w:rsid w:val="0070745E"/>
    <w:rsid w:val="00707970"/>
    <w:rsid w:val="007105FA"/>
    <w:rsid w:val="00710A44"/>
    <w:rsid w:val="00711756"/>
    <w:rsid w:val="00711CD8"/>
    <w:rsid w:val="00713044"/>
    <w:rsid w:val="007141A4"/>
    <w:rsid w:val="007158AC"/>
    <w:rsid w:val="007179D8"/>
    <w:rsid w:val="00717DC1"/>
    <w:rsid w:val="0072058F"/>
    <w:rsid w:val="00720925"/>
    <w:rsid w:val="007217D8"/>
    <w:rsid w:val="00722295"/>
    <w:rsid w:val="007224BC"/>
    <w:rsid w:val="00722942"/>
    <w:rsid w:val="00722C68"/>
    <w:rsid w:val="007233D7"/>
    <w:rsid w:val="00724289"/>
    <w:rsid w:val="00724CC6"/>
    <w:rsid w:val="00725A6E"/>
    <w:rsid w:val="00726F04"/>
    <w:rsid w:val="00727081"/>
    <w:rsid w:val="00727E98"/>
    <w:rsid w:val="0073547E"/>
    <w:rsid w:val="00736F36"/>
    <w:rsid w:val="00737C91"/>
    <w:rsid w:val="00740D5D"/>
    <w:rsid w:val="00741F62"/>
    <w:rsid w:val="00743936"/>
    <w:rsid w:val="00744220"/>
    <w:rsid w:val="00745306"/>
    <w:rsid w:val="00745404"/>
    <w:rsid w:val="00747B27"/>
    <w:rsid w:val="00747DC4"/>
    <w:rsid w:val="00750667"/>
    <w:rsid w:val="007508D9"/>
    <w:rsid w:val="00750DA4"/>
    <w:rsid w:val="00751497"/>
    <w:rsid w:val="00751567"/>
    <w:rsid w:val="007608E8"/>
    <w:rsid w:val="00762EC4"/>
    <w:rsid w:val="0076366B"/>
    <w:rsid w:val="00763D26"/>
    <w:rsid w:val="00764803"/>
    <w:rsid w:val="00764A72"/>
    <w:rsid w:val="00765932"/>
    <w:rsid w:val="00765F1D"/>
    <w:rsid w:val="00766599"/>
    <w:rsid w:val="00766961"/>
    <w:rsid w:val="00767617"/>
    <w:rsid w:val="00771B55"/>
    <w:rsid w:val="007720DD"/>
    <w:rsid w:val="00772475"/>
    <w:rsid w:val="007725F8"/>
    <w:rsid w:val="007726D7"/>
    <w:rsid w:val="00773ED5"/>
    <w:rsid w:val="00775C26"/>
    <w:rsid w:val="007767BD"/>
    <w:rsid w:val="00776CC3"/>
    <w:rsid w:val="00777DC1"/>
    <w:rsid w:val="00782A8E"/>
    <w:rsid w:val="00783A06"/>
    <w:rsid w:val="00783E89"/>
    <w:rsid w:val="00791DB0"/>
    <w:rsid w:val="007927B0"/>
    <w:rsid w:val="00793F58"/>
    <w:rsid w:val="00794513"/>
    <w:rsid w:val="00794888"/>
    <w:rsid w:val="00794B6D"/>
    <w:rsid w:val="00795998"/>
    <w:rsid w:val="0079726E"/>
    <w:rsid w:val="00797297"/>
    <w:rsid w:val="0079771F"/>
    <w:rsid w:val="00797819"/>
    <w:rsid w:val="00797D91"/>
    <w:rsid w:val="007A02D7"/>
    <w:rsid w:val="007A050A"/>
    <w:rsid w:val="007A0601"/>
    <w:rsid w:val="007A0C58"/>
    <w:rsid w:val="007A16E6"/>
    <w:rsid w:val="007A1D90"/>
    <w:rsid w:val="007A2C4F"/>
    <w:rsid w:val="007A3522"/>
    <w:rsid w:val="007A380A"/>
    <w:rsid w:val="007A3A0C"/>
    <w:rsid w:val="007A3A52"/>
    <w:rsid w:val="007A6C0C"/>
    <w:rsid w:val="007A7015"/>
    <w:rsid w:val="007B1A62"/>
    <w:rsid w:val="007B25DC"/>
    <w:rsid w:val="007B344F"/>
    <w:rsid w:val="007B34C9"/>
    <w:rsid w:val="007B4596"/>
    <w:rsid w:val="007B51E6"/>
    <w:rsid w:val="007B594D"/>
    <w:rsid w:val="007B6278"/>
    <w:rsid w:val="007C05A4"/>
    <w:rsid w:val="007C0B7D"/>
    <w:rsid w:val="007C355C"/>
    <w:rsid w:val="007C38A0"/>
    <w:rsid w:val="007C3F48"/>
    <w:rsid w:val="007C488D"/>
    <w:rsid w:val="007C7485"/>
    <w:rsid w:val="007C754F"/>
    <w:rsid w:val="007C76C0"/>
    <w:rsid w:val="007D0F2F"/>
    <w:rsid w:val="007D27D0"/>
    <w:rsid w:val="007D3A52"/>
    <w:rsid w:val="007D4407"/>
    <w:rsid w:val="007D4FA0"/>
    <w:rsid w:val="007D511F"/>
    <w:rsid w:val="007D63A4"/>
    <w:rsid w:val="007D6702"/>
    <w:rsid w:val="007D68C5"/>
    <w:rsid w:val="007D6A41"/>
    <w:rsid w:val="007D786D"/>
    <w:rsid w:val="007E0C16"/>
    <w:rsid w:val="007E14E7"/>
    <w:rsid w:val="007E20D4"/>
    <w:rsid w:val="007E25D4"/>
    <w:rsid w:val="007E2AB6"/>
    <w:rsid w:val="007E4A27"/>
    <w:rsid w:val="007E4BD5"/>
    <w:rsid w:val="007E4E20"/>
    <w:rsid w:val="007E60CA"/>
    <w:rsid w:val="007E6BC8"/>
    <w:rsid w:val="007E7B2A"/>
    <w:rsid w:val="007E7CA2"/>
    <w:rsid w:val="007E7E95"/>
    <w:rsid w:val="007F0080"/>
    <w:rsid w:val="007F0FB7"/>
    <w:rsid w:val="007F1CBD"/>
    <w:rsid w:val="007F2B4F"/>
    <w:rsid w:val="007F4161"/>
    <w:rsid w:val="007F4EDC"/>
    <w:rsid w:val="007F51C3"/>
    <w:rsid w:val="007F769B"/>
    <w:rsid w:val="007F770F"/>
    <w:rsid w:val="007F7BDD"/>
    <w:rsid w:val="00804459"/>
    <w:rsid w:val="00804DEC"/>
    <w:rsid w:val="008074DA"/>
    <w:rsid w:val="00810F27"/>
    <w:rsid w:val="008110DA"/>
    <w:rsid w:val="008119A4"/>
    <w:rsid w:val="008129FA"/>
    <w:rsid w:val="00812E01"/>
    <w:rsid w:val="00813A05"/>
    <w:rsid w:val="00813CC5"/>
    <w:rsid w:val="00815265"/>
    <w:rsid w:val="00817054"/>
    <w:rsid w:val="0081786F"/>
    <w:rsid w:val="00821418"/>
    <w:rsid w:val="00822C18"/>
    <w:rsid w:val="00825231"/>
    <w:rsid w:val="00825716"/>
    <w:rsid w:val="00825D14"/>
    <w:rsid w:val="00826454"/>
    <w:rsid w:val="00826697"/>
    <w:rsid w:val="00826C0D"/>
    <w:rsid w:val="008312BB"/>
    <w:rsid w:val="0083241C"/>
    <w:rsid w:val="00834594"/>
    <w:rsid w:val="008366A6"/>
    <w:rsid w:val="008400F7"/>
    <w:rsid w:val="008414C2"/>
    <w:rsid w:val="00842120"/>
    <w:rsid w:val="0084283C"/>
    <w:rsid w:val="00842F2E"/>
    <w:rsid w:val="00842FA4"/>
    <w:rsid w:val="00845427"/>
    <w:rsid w:val="00845B30"/>
    <w:rsid w:val="00845EFF"/>
    <w:rsid w:val="008500CD"/>
    <w:rsid w:val="00850817"/>
    <w:rsid w:val="00850CB6"/>
    <w:rsid w:val="00850DE8"/>
    <w:rsid w:val="00851A1F"/>
    <w:rsid w:val="008548DE"/>
    <w:rsid w:val="00855BEE"/>
    <w:rsid w:val="00855E9C"/>
    <w:rsid w:val="008573CF"/>
    <w:rsid w:val="0086194F"/>
    <w:rsid w:val="00861D88"/>
    <w:rsid w:val="0086246A"/>
    <w:rsid w:val="00862DDB"/>
    <w:rsid w:val="00863443"/>
    <w:rsid w:val="0086363B"/>
    <w:rsid w:val="00863A30"/>
    <w:rsid w:val="00865424"/>
    <w:rsid w:val="00867167"/>
    <w:rsid w:val="00870818"/>
    <w:rsid w:val="00871458"/>
    <w:rsid w:val="0087378F"/>
    <w:rsid w:val="00874B35"/>
    <w:rsid w:val="00874C64"/>
    <w:rsid w:val="008750D8"/>
    <w:rsid w:val="00875495"/>
    <w:rsid w:val="00877207"/>
    <w:rsid w:val="00880F35"/>
    <w:rsid w:val="00881668"/>
    <w:rsid w:val="008819F9"/>
    <w:rsid w:val="00882A48"/>
    <w:rsid w:val="00883027"/>
    <w:rsid w:val="00883145"/>
    <w:rsid w:val="0088324B"/>
    <w:rsid w:val="0088328F"/>
    <w:rsid w:val="00883406"/>
    <w:rsid w:val="00884F36"/>
    <w:rsid w:val="0088539E"/>
    <w:rsid w:val="00890041"/>
    <w:rsid w:val="0089045D"/>
    <w:rsid w:val="00890667"/>
    <w:rsid w:val="00890E50"/>
    <w:rsid w:val="0089121B"/>
    <w:rsid w:val="0089196F"/>
    <w:rsid w:val="00895337"/>
    <w:rsid w:val="008A180A"/>
    <w:rsid w:val="008A1B0A"/>
    <w:rsid w:val="008A258F"/>
    <w:rsid w:val="008A2E3E"/>
    <w:rsid w:val="008A2F5C"/>
    <w:rsid w:val="008A3DE9"/>
    <w:rsid w:val="008A54D0"/>
    <w:rsid w:val="008A64F4"/>
    <w:rsid w:val="008A6BF2"/>
    <w:rsid w:val="008A7B80"/>
    <w:rsid w:val="008B0DAF"/>
    <w:rsid w:val="008B18B8"/>
    <w:rsid w:val="008B37B7"/>
    <w:rsid w:val="008B3F21"/>
    <w:rsid w:val="008B5AAB"/>
    <w:rsid w:val="008B6081"/>
    <w:rsid w:val="008B6BF8"/>
    <w:rsid w:val="008B716C"/>
    <w:rsid w:val="008B7BC6"/>
    <w:rsid w:val="008B7D15"/>
    <w:rsid w:val="008C1519"/>
    <w:rsid w:val="008C1C62"/>
    <w:rsid w:val="008C24EE"/>
    <w:rsid w:val="008C3219"/>
    <w:rsid w:val="008C365E"/>
    <w:rsid w:val="008C3904"/>
    <w:rsid w:val="008C439E"/>
    <w:rsid w:val="008C44EF"/>
    <w:rsid w:val="008C46E0"/>
    <w:rsid w:val="008C4FA1"/>
    <w:rsid w:val="008C7313"/>
    <w:rsid w:val="008C7C1D"/>
    <w:rsid w:val="008C7E3B"/>
    <w:rsid w:val="008D00E9"/>
    <w:rsid w:val="008D03D8"/>
    <w:rsid w:val="008D1367"/>
    <w:rsid w:val="008D146D"/>
    <w:rsid w:val="008D18A0"/>
    <w:rsid w:val="008D1E23"/>
    <w:rsid w:val="008D2241"/>
    <w:rsid w:val="008D2CC6"/>
    <w:rsid w:val="008D31D1"/>
    <w:rsid w:val="008D335C"/>
    <w:rsid w:val="008D3A35"/>
    <w:rsid w:val="008D4468"/>
    <w:rsid w:val="008D4EAC"/>
    <w:rsid w:val="008D5696"/>
    <w:rsid w:val="008D6AA7"/>
    <w:rsid w:val="008E0689"/>
    <w:rsid w:val="008E0874"/>
    <w:rsid w:val="008E1407"/>
    <w:rsid w:val="008E2220"/>
    <w:rsid w:val="008E2F4A"/>
    <w:rsid w:val="008E5F56"/>
    <w:rsid w:val="008E7D93"/>
    <w:rsid w:val="008F09C1"/>
    <w:rsid w:val="008F375C"/>
    <w:rsid w:val="008F51B8"/>
    <w:rsid w:val="008F5D62"/>
    <w:rsid w:val="008F6151"/>
    <w:rsid w:val="008F73DA"/>
    <w:rsid w:val="008F7764"/>
    <w:rsid w:val="009022B4"/>
    <w:rsid w:val="00903AE6"/>
    <w:rsid w:val="009040B5"/>
    <w:rsid w:val="00904F73"/>
    <w:rsid w:val="009056B5"/>
    <w:rsid w:val="00906C56"/>
    <w:rsid w:val="00907C71"/>
    <w:rsid w:val="00912051"/>
    <w:rsid w:val="00914E0A"/>
    <w:rsid w:val="00916241"/>
    <w:rsid w:val="009177F3"/>
    <w:rsid w:val="00917DC3"/>
    <w:rsid w:val="00920FFC"/>
    <w:rsid w:val="009216DF"/>
    <w:rsid w:val="009218BC"/>
    <w:rsid w:val="009222AF"/>
    <w:rsid w:val="009227F0"/>
    <w:rsid w:val="00923D4E"/>
    <w:rsid w:val="00923FDA"/>
    <w:rsid w:val="009246E7"/>
    <w:rsid w:val="0092675F"/>
    <w:rsid w:val="0092767A"/>
    <w:rsid w:val="00930079"/>
    <w:rsid w:val="009301E9"/>
    <w:rsid w:val="00930592"/>
    <w:rsid w:val="00931787"/>
    <w:rsid w:val="00931E07"/>
    <w:rsid w:val="00932626"/>
    <w:rsid w:val="009334E5"/>
    <w:rsid w:val="0093428F"/>
    <w:rsid w:val="00936BE3"/>
    <w:rsid w:val="00936C3C"/>
    <w:rsid w:val="00940A66"/>
    <w:rsid w:val="00941C8F"/>
    <w:rsid w:val="0094225E"/>
    <w:rsid w:val="00942E0D"/>
    <w:rsid w:val="009444F4"/>
    <w:rsid w:val="009446BE"/>
    <w:rsid w:val="00944C3B"/>
    <w:rsid w:val="00944DA7"/>
    <w:rsid w:val="009457B7"/>
    <w:rsid w:val="009464DF"/>
    <w:rsid w:val="009478AC"/>
    <w:rsid w:val="0095008F"/>
    <w:rsid w:val="00951D68"/>
    <w:rsid w:val="00951E52"/>
    <w:rsid w:val="00952174"/>
    <w:rsid w:val="00952702"/>
    <w:rsid w:val="00952725"/>
    <w:rsid w:val="009537A6"/>
    <w:rsid w:val="00954B1D"/>
    <w:rsid w:val="00954B41"/>
    <w:rsid w:val="00955138"/>
    <w:rsid w:val="00955592"/>
    <w:rsid w:val="00955D54"/>
    <w:rsid w:val="00956674"/>
    <w:rsid w:val="009567A4"/>
    <w:rsid w:val="009571BF"/>
    <w:rsid w:val="00961804"/>
    <w:rsid w:val="00961AD7"/>
    <w:rsid w:val="0096259B"/>
    <w:rsid w:val="00964805"/>
    <w:rsid w:val="0096618C"/>
    <w:rsid w:val="0096625B"/>
    <w:rsid w:val="00967C62"/>
    <w:rsid w:val="00967E29"/>
    <w:rsid w:val="00971A9E"/>
    <w:rsid w:val="009722C0"/>
    <w:rsid w:val="009732DB"/>
    <w:rsid w:val="009732E9"/>
    <w:rsid w:val="009740E1"/>
    <w:rsid w:val="00975B57"/>
    <w:rsid w:val="00976234"/>
    <w:rsid w:val="009763A9"/>
    <w:rsid w:val="00976FC8"/>
    <w:rsid w:val="00980859"/>
    <w:rsid w:val="00980B5C"/>
    <w:rsid w:val="00982936"/>
    <w:rsid w:val="00983629"/>
    <w:rsid w:val="00983719"/>
    <w:rsid w:val="00983E61"/>
    <w:rsid w:val="009841B2"/>
    <w:rsid w:val="0098567C"/>
    <w:rsid w:val="009873F4"/>
    <w:rsid w:val="00987AEC"/>
    <w:rsid w:val="009906EC"/>
    <w:rsid w:val="0099154C"/>
    <w:rsid w:val="009949C2"/>
    <w:rsid w:val="00995462"/>
    <w:rsid w:val="009968F1"/>
    <w:rsid w:val="009A038D"/>
    <w:rsid w:val="009A396A"/>
    <w:rsid w:val="009A3AEA"/>
    <w:rsid w:val="009A4F52"/>
    <w:rsid w:val="009A645D"/>
    <w:rsid w:val="009A6524"/>
    <w:rsid w:val="009B0055"/>
    <w:rsid w:val="009B2106"/>
    <w:rsid w:val="009B62DB"/>
    <w:rsid w:val="009C0285"/>
    <w:rsid w:val="009C0D8E"/>
    <w:rsid w:val="009C16C6"/>
    <w:rsid w:val="009C30DC"/>
    <w:rsid w:val="009C4D9E"/>
    <w:rsid w:val="009D0951"/>
    <w:rsid w:val="009D0BD8"/>
    <w:rsid w:val="009D0CB2"/>
    <w:rsid w:val="009D0E76"/>
    <w:rsid w:val="009D1256"/>
    <w:rsid w:val="009D1F48"/>
    <w:rsid w:val="009D202F"/>
    <w:rsid w:val="009D2492"/>
    <w:rsid w:val="009D2B9B"/>
    <w:rsid w:val="009D2D72"/>
    <w:rsid w:val="009D2F57"/>
    <w:rsid w:val="009D3309"/>
    <w:rsid w:val="009D478A"/>
    <w:rsid w:val="009D5A2D"/>
    <w:rsid w:val="009E0520"/>
    <w:rsid w:val="009E0B67"/>
    <w:rsid w:val="009E167D"/>
    <w:rsid w:val="009E2D4C"/>
    <w:rsid w:val="009E4948"/>
    <w:rsid w:val="009E516B"/>
    <w:rsid w:val="009E54D2"/>
    <w:rsid w:val="009E7164"/>
    <w:rsid w:val="009E7409"/>
    <w:rsid w:val="009F04A7"/>
    <w:rsid w:val="009F04DD"/>
    <w:rsid w:val="009F24BC"/>
    <w:rsid w:val="009F2F5B"/>
    <w:rsid w:val="009F3EC2"/>
    <w:rsid w:val="009F5970"/>
    <w:rsid w:val="009F7A04"/>
    <w:rsid w:val="00A02C01"/>
    <w:rsid w:val="00A02E7B"/>
    <w:rsid w:val="00A03264"/>
    <w:rsid w:val="00A03FA1"/>
    <w:rsid w:val="00A04E42"/>
    <w:rsid w:val="00A07288"/>
    <w:rsid w:val="00A0739D"/>
    <w:rsid w:val="00A102AD"/>
    <w:rsid w:val="00A108EB"/>
    <w:rsid w:val="00A119B4"/>
    <w:rsid w:val="00A11D41"/>
    <w:rsid w:val="00A12192"/>
    <w:rsid w:val="00A12599"/>
    <w:rsid w:val="00A128E1"/>
    <w:rsid w:val="00A13269"/>
    <w:rsid w:val="00A156FE"/>
    <w:rsid w:val="00A15ED1"/>
    <w:rsid w:val="00A15F35"/>
    <w:rsid w:val="00A17044"/>
    <w:rsid w:val="00A21374"/>
    <w:rsid w:val="00A2252D"/>
    <w:rsid w:val="00A22CB1"/>
    <w:rsid w:val="00A23AC2"/>
    <w:rsid w:val="00A23F03"/>
    <w:rsid w:val="00A2682F"/>
    <w:rsid w:val="00A26B07"/>
    <w:rsid w:val="00A26BA7"/>
    <w:rsid w:val="00A305A4"/>
    <w:rsid w:val="00A311BD"/>
    <w:rsid w:val="00A35F91"/>
    <w:rsid w:val="00A3626B"/>
    <w:rsid w:val="00A3628D"/>
    <w:rsid w:val="00A37D66"/>
    <w:rsid w:val="00A406A0"/>
    <w:rsid w:val="00A40DA4"/>
    <w:rsid w:val="00A4195F"/>
    <w:rsid w:val="00A419D0"/>
    <w:rsid w:val="00A4262C"/>
    <w:rsid w:val="00A43198"/>
    <w:rsid w:val="00A43295"/>
    <w:rsid w:val="00A4332A"/>
    <w:rsid w:val="00A43758"/>
    <w:rsid w:val="00A45037"/>
    <w:rsid w:val="00A46C44"/>
    <w:rsid w:val="00A50299"/>
    <w:rsid w:val="00A50DC5"/>
    <w:rsid w:val="00A51D67"/>
    <w:rsid w:val="00A5210E"/>
    <w:rsid w:val="00A5265A"/>
    <w:rsid w:val="00A52C37"/>
    <w:rsid w:val="00A5350F"/>
    <w:rsid w:val="00A53740"/>
    <w:rsid w:val="00A54057"/>
    <w:rsid w:val="00A5474C"/>
    <w:rsid w:val="00A556B2"/>
    <w:rsid w:val="00A559F9"/>
    <w:rsid w:val="00A60AE9"/>
    <w:rsid w:val="00A60C8B"/>
    <w:rsid w:val="00A61071"/>
    <w:rsid w:val="00A624A2"/>
    <w:rsid w:val="00A63BAD"/>
    <w:rsid w:val="00A63E7F"/>
    <w:rsid w:val="00A66614"/>
    <w:rsid w:val="00A72B40"/>
    <w:rsid w:val="00A7352E"/>
    <w:rsid w:val="00A73A6C"/>
    <w:rsid w:val="00A73E85"/>
    <w:rsid w:val="00A746F0"/>
    <w:rsid w:val="00A748E1"/>
    <w:rsid w:val="00A74A83"/>
    <w:rsid w:val="00A75B46"/>
    <w:rsid w:val="00A75FD0"/>
    <w:rsid w:val="00A76681"/>
    <w:rsid w:val="00A76B77"/>
    <w:rsid w:val="00A77A88"/>
    <w:rsid w:val="00A77D51"/>
    <w:rsid w:val="00A80178"/>
    <w:rsid w:val="00A8019A"/>
    <w:rsid w:val="00A8089C"/>
    <w:rsid w:val="00A8301A"/>
    <w:rsid w:val="00A83C32"/>
    <w:rsid w:val="00A841F9"/>
    <w:rsid w:val="00A85EB7"/>
    <w:rsid w:val="00A8764F"/>
    <w:rsid w:val="00A87896"/>
    <w:rsid w:val="00A910B1"/>
    <w:rsid w:val="00A919CE"/>
    <w:rsid w:val="00A91DDD"/>
    <w:rsid w:val="00A944FB"/>
    <w:rsid w:val="00A94A5C"/>
    <w:rsid w:val="00A9685D"/>
    <w:rsid w:val="00A96E2E"/>
    <w:rsid w:val="00A97C8E"/>
    <w:rsid w:val="00A97CB2"/>
    <w:rsid w:val="00A97D15"/>
    <w:rsid w:val="00AA2672"/>
    <w:rsid w:val="00AA2BBD"/>
    <w:rsid w:val="00AA2FA4"/>
    <w:rsid w:val="00AA32B4"/>
    <w:rsid w:val="00AA438D"/>
    <w:rsid w:val="00AA47EA"/>
    <w:rsid w:val="00AA507D"/>
    <w:rsid w:val="00AA6353"/>
    <w:rsid w:val="00AA65FB"/>
    <w:rsid w:val="00AA6C5D"/>
    <w:rsid w:val="00AA7C63"/>
    <w:rsid w:val="00AB12C4"/>
    <w:rsid w:val="00AB1782"/>
    <w:rsid w:val="00AB1F17"/>
    <w:rsid w:val="00AB25F1"/>
    <w:rsid w:val="00AB2A82"/>
    <w:rsid w:val="00AB3DD8"/>
    <w:rsid w:val="00AB4D08"/>
    <w:rsid w:val="00AB5047"/>
    <w:rsid w:val="00AC0356"/>
    <w:rsid w:val="00AC1665"/>
    <w:rsid w:val="00AC2199"/>
    <w:rsid w:val="00AC357D"/>
    <w:rsid w:val="00AC675D"/>
    <w:rsid w:val="00AC6DF6"/>
    <w:rsid w:val="00AD05A1"/>
    <w:rsid w:val="00AD09D9"/>
    <w:rsid w:val="00AD26A1"/>
    <w:rsid w:val="00AD3CEE"/>
    <w:rsid w:val="00AD41C1"/>
    <w:rsid w:val="00AD7AC5"/>
    <w:rsid w:val="00AE041E"/>
    <w:rsid w:val="00AE1EB4"/>
    <w:rsid w:val="00AE27EE"/>
    <w:rsid w:val="00AE35EC"/>
    <w:rsid w:val="00AE493F"/>
    <w:rsid w:val="00AE4BAC"/>
    <w:rsid w:val="00AE4C31"/>
    <w:rsid w:val="00AE571A"/>
    <w:rsid w:val="00AE5988"/>
    <w:rsid w:val="00AE5C26"/>
    <w:rsid w:val="00AE6009"/>
    <w:rsid w:val="00AE6AF8"/>
    <w:rsid w:val="00AE6B6B"/>
    <w:rsid w:val="00AE76D6"/>
    <w:rsid w:val="00AF1035"/>
    <w:rsid w:val="00AF1BE7"/>
    <w:rsid w:val="00AF2A79"/>
    <w:rsid w:val="00AF33E9"/>
    <w:rsid w:val="00AF36A0"/>
    <w:rsid w:val="00AF36FB"/>
    <w:rsid w:val="00AF3EB0"/>
    <w:rsid w:val="00AF431D"/>
    <w:rsid w:val="00AF6880"/>
    <w:rsid w:val="00AF7F2C"/>
    <w:rsid w:val="00B00073"/>
    <w:rsid w:val="00B005DE"/>
    <w:rsid w:val="00B00F5B"/>
    <w:rsid w:val="00B01255"/>
    <w:rsid w:val="00B016B4"/>
    <w:rsid w:val="00B02283"/>
    <w:rsid w:val="00B03641"/>
    <w:rsid w:val="00B04EF9"/>
    <w:rsid w:val="00B0530B"/>
    <w:rsid w:val="00B071EB"/>
    <w:rsid w:val="00B078BF"/>
    <w:rsid w:val="00B11305"/>
    <w:rsid w:val="00B11518"/>
    <w:rsid w:val="00B127A3"/>
    <w:rsid w:val="00B14616"/>
    <w:rsid w:val="00B15611"/>
    <w:rsid w:val="00B1587E"/>
    <w:rsid w:val="00B16770"/>
    <w:rsid w:val="00B21881"/>
    <w:rsid w:val="00B240AB"/>
    <w:rsid w:val="00B244B8"/>
    <w:rsid w:val="00B24796"/>
    <w:rsid w:val="00B247E5"/>
    <w:rsid w:val="00B24802"/>
    <w:rsid w:val="00B257B7"/>
    <w:rsid w:val="00B26D10"/>
    <w:rsid w:val="00B26E3A"/>
    <w:rsid w:val="00B26EE1"/>
    <w:rsid w:val="00B314B2"/>
    <w:rsid w:val="00B3194A"/>
    <w:rsid w:val="00B32795"/>
    <w:rsid w:val="00B32D42"/>
    <w:rsid w:val="00B336D7"/>
    <w:rsid w:val="00B337B5"/>
    <w:rsid w:val="00B34DA6"/>
    <w:rsid w:val="00B35658"/>
    <w:rsid w:val="00B35AC7"/>
    <w:rsid w:val="00B369B6"/>
    <w:rsid w:val="00B36ADE"/>
    <w:rsid w:val="00B37106"/>
    <w:rsid w:val="00B3748D"/>
    <w:rsid w:val="00B40E74"/>
    <w:rsid w:val="00B46154"/>
    <w:rsid w:val="00B5268F"/>
    <w:rsid w:val="00B52871"/>
    <w:rsid w:val="00B52BEE"/>
    <w:rsid w:val="00B54E88"/>
    <w:rsid w:val="00B604B4"/>
    <w:rsid w:val="00B634EC"/>
    <w:rsid w:val="00B63E12"/>
    <w:rsid w:val="00B65524"/>
    <w:rsid w:val="00B669FB"/>
    <w:rsid w:val="00B67625"/>
    <w:rsid w:val="00B67714"/>
    <w:rsid w:val="00B7022A"/>
    <w:rsid w:val="00B71552"/>
    <w:rsid w:val="00B73621"/>
    <w:rsid w:val="00B7532E"/>
    <w:rsid w:val="00B7570A"/>
    <w:rsid w:val="00B775FF"/>
    <w:rsid w:val="00B77B97"/>
    <w:rsid w:val="00B81372"/>
    <w:rsid w:val="00B81CF5"/>
    <w:rsid w:val="00B8279E"/>
    <w:rsid w:val="00B827AE"/>
    <w:rsid w:val="00B853C8"/>
    <w:rsid w:val="00B85B74"/>
    <w:rsid w:val="00B86DEF"/>
    <w:rsid w:val="00B91337"/>
    <w:rsid w:val="00B91DF0"/>
    <w:rsid w:val="00B94D12"/>
    <w:rsid w:val="00B94FE7"/>
    <w:rsid w:val="00B9552B"/>
    <w:rsid w:val="00B96523"/>
    <w:rsid w:val="00B96B61"/>
    <w:rsid w:val="00B97FBE"/>
    <w:rsid w:val="00BA2B82"/>
    <w:rsid w:val="00BA3568"/>
    <w:rsid w:val="00BA3A55"/>
    <w:rsid w:val="00BA3FBA"/>
    <w:rsid w:val="00BA421D"/>
    <w:rsid w:val="00BA5596"/>
    <w:rsid w:val="00BA7FFC"/>
    <w:rsid w:val="00BB075E"/>
    <w:rsid w:val="00BB0B6D"/>
    <w:rsid w:val="00BB14ED"/>
    <w:rsid w:val="00BB1F7B"/>
    <w:rsid w:val="00BB25CE"/>
    <w:rsid w:val="00BB38D8"/>
    <w:rsid w:val="00BB3CE4"/>
    <w:rsid w:val="00BB3F58"/>
    <w:rsid w:val="00BB4790"/>
    <w:rsid w:val="00BB4C91"/>
    <w:rsid w:val="00BB613A"/>
    <w:rsid w:val="00BB7473"/>
    <w:rsid w:val="00BB75CD"/>
    <w:rsid w:val="00BB77C2"/>
    <w:rsid w:val="00BB77CF"/>
    <w:rsid w:val="00BB7CE2"/>
    <w:rsid w:val="00BC0FFA"/>
    <w:rsid w:val="00BC3E85"/>
    <w:rsid w:val="00BC5C7D"/>
    <w:rsid w:val="00BC68B4"/>
    <w:rsid w:val="00BC7AF3"/>
    <w:rsid w:val="00BC7C01"/>
    <w:rsid w:val="00BC7D4D"/>
    <w:rsid w:val="00BD09FC"/>
    <w:rsid w:val="00BD1B01"/>
    <w:rsid w:val="00BD2B5F"/>
    <w:rsid w:val="00BD320F"/>
    <w:rsid w:val="00BD5C00"/>
    <w:rsid w:val="00BD7DD1"/>
    <w:rsid w:val="00BE0D00"/>
    <w:rsid w:val="00BE2DEF"/>
    <w:rsid w:val="00BE3ADD"/>
    <w:rsid w:val="00BE52F1"/>
    <w:rsid w:val="00BE53E4"/>
    <w:rsid w:val="00BE633E"/>
    <w:rsid w:val="00BE7544"/>
    <w:rsid w:val="00BE7843"/>
    <w:rsid w:val="00BF09CD"/>
    <w:rsid w:val="00BF3157"/>
    <w:rsid w:val="00BF35B1"/>
    <w:rsid w:val="00BF5130"/>
    <w:rsid w:val="00BF51FD"/>
    <w:rsid w:val="00BF5D5F"/>
    <w:rsid w:val="00BF7C31"/>
    <w:rsid w:val="00C0012B"/>
    <w:rsid w:val="00C0227D"/>
    <w:rsid w:val="00C0378D"/>
    <w:rsid w:val="00C0499F"/>
    <w:rsid w:val="00C05F9C"/>
    <w:rsid w:val="00C06013"/>
    <w:rsid w:val="00C1037D"/>
    <w:rsid w:val="00C10BE1"/>
    <w:rsid w:val="00C1219F"/>
    <w:rsid w:val="00C1289F"/>
    <w:rsid w:val="00C12DA1"/>
    <w:rsid w:val="00C13CB0"/>
    <w:rsid w:val="00C14196"/>
    <w:rsid w:val="00C216F7"/>
    <w:rsid w:val="00C21774"/>
    <w:rsid w:val="00C2201C"/>
    <w:rsid w:val="00C22854"/>
    <w:rsid w:val="00C2462C"/>
    <w:rsid w:val="00C25515"/>
    <w:rsid w:val="00C270DA"/>
    <w:rsid w:val="00C271B7"/>
    <w:rsid w:val="00C30F43"/>
    <w:rsid w:val="00C3250F"/>
    <w:rsid w:val="00C32E9E"/>
    <w:rsid w:val="00C33261"/>
    <w:rsid w:val="00C33A1D"/>
    <w:rsid w:val="00C35616"/>
    <w:rsid w:val="00C35B66"/>
    <w:rsid w:val="00C35FA7"/>
    <w:rsid w:val="00C364A4"/>
    <w:rsid w:val="00C36BED"/>
    <w:rsid w:val="00C3752A"/>
    <w:rsid w:val="00C411A4"/>
    <w:rsid w:val="00C41F4D"/>
    <w:rsid w:val="00C43295"/>
    <w:rsid w:val="00C44070"/>
    <w:rsid w:val="00C4434E"/>
    <w:rsid w:val="00C4615B"/>
    <w:rsid w:val="00C46316"/>
    <w:rsid w:val="00C4685B"/>
    <w:rsid w:val="00C478A0"/>
    <w:rsid w:val="00C47C5E"/>
    <w:rsid w:val="00C5069D"/>
    <w:rsid w:val="00C50C4F"/>
    <w:rsid w:val="00C53416"/>
    <w:rsid w:val="00C5362D"/>
    <w:rsid w:val="00C53806"/>
    <w:rsid w:val="00C53E71"/>
    <w:rsid w:val="00C54977"/>
    <w:rsid w:val="00C54DD2"/>
    <w:rsid w:val="00C55748"/>
    <w:rsid w:val="00C55EE9"/>
    <w:rsid w:val="00C57858"/>
    <w:rsid w:val="00C578FD"/>
    <w:rsid w:val="00C606F1"/>
    <w:rsid w:val="00C63D4B"/>
    <w:rsid w:val="00C665F9"/>
    <w:rsid w:val="00C670DE"/>
    <w:rsid w:val="00C67125"/>
    <w:rsid w:val="00C70639"/>
    <w:rsid w:val="00C70E55"/>
    <w:rsid w:val="00C72B66"/>
    <w:rsid w:val="00C738A1"/>
    <w:rsid w:val="00C743C4"/>
    <w:rsid w:val="00C74D2F"/>
    <w:rsid w:val="00C76834"/>
    <w:rsid w:val="00C81773"/>
    <w:rsid w:val="00C8213A"/>
    <w:rsid w:val="00C83386"/>
    <w:rsid w:val="00C83C39"/>
    <w:rsid w:val="00C85185"/>
    <w:rsid w:val="00C85429"/>
    <w:rsid w:val="00C879D3"/>
    <w:rsid w:val="00C87C01"/>
    <w:rsid w:val="00C90005"/>
    <w:rsid w:val="00C91781"/>
    <w:rsid w:val="00C920EE"/>
    <w:rsid w:val="00C92D58"/>
    <w:rsid w:val="00C95ADE"/>
    <w:rsid w:val="00C967C9"/>
    <w:rsid w:val="00C97FE3"/>
    <w:rsid w:val="00CA0B54"/>
    <w:rsid w:val="00CA0CD3"/>
    <w:rsid w:val="00CA1EE6"/>
    <w:rsid w:val="00CA2BC0"/>
    <w:rsid w:val="00CA4ACD"/>
    <w:rsid w:val="00CA4F88"/>
    <w:rsid w:val="00CB1477"/>
    <w:rsid w:val="00CB34F3"/>
    <w:rsid w:val="00CB3B52"/>
    <w:rsid w:val="00CB4C1B"/>
    <w:rsid w:val="00CB5328"/>
    <w:rsid w:val="00CB55CA"/>
    <w:rsid w:val="00CB7CAD"/>
    <w:rsid w:val="00CC0D71"/>
    <w:rsid w:val="00CC13F0"/>
    <w:rsid w:val="00CC2A79"/>
    <w:rsid w:val="00CC30F0"/>
    <w:rsid w:val="00CC5B55"/>
    <w:rsid w:val="00CC63E8"/>
    <w:rsid w:val="00CC66B3"/>
    <w:rsid w:val="00CC6A2E"/>
    <w:rsid w:val="00CC757A"/>
    <w:rsid w:val="00CC79CB"/>
    <w:rsid w:val="00CD0140"/>
    <w:rsid w:val="00CD037F"/>
    <w:rsid w:val="00CD0CF8"/>
    <w:rsid w:val="00CD1708"/>
    <w:rsid w:val="00CD1868"/>
    <w:rsid w:val="00CD2494"/>
    <w:rsid w:val="00CD5697"/>
    <w:rsid w:val="00CD626B"/>
    <w:rsid w:val="00CD6946"/>
    <w:rsid w:val="00CD7E5B"/>
    <w:rsid w:val="00CE04A2"/>
    <w:rsid w:val="00CE095D"/>
    <w:rsid w:val="00CE0F4A"/>
    <w:rsid w:val="00CE1893"/>
    <w:rsid w:val="00CE1DB7"/>
    <w:rsid w:val="00CE3E97"/>
    <w:rsid w:val="00CE4012"/>
    <w:rsid w:val="00CE40AB"/>
    <w:rsid w:val="00CE4876"/>
    <w:rsid w:val="00CE5F31"/>
    <w:rsid w:val="00CE6476"/>
    <w:rsid w:val="00CE6628"/>
    <w:rsid w:val="00CE6AE4"/>
    <w:rsid w:val="00CE6C2B"/>
    <w:rsid w:val="00CE6E1D"/>
    <w:rsid w:val="00CE705F"/>
    <w:rsid w:val="00CE7113"/>
    <w:rsid w:val="00CE76A3"/>
    <w:rsid w:val="00CF0D41"/>
    <w:rsid w:val="00CF1306"/>
    <w:rsid w:val="00CF14B4"/>
    <w:rsid w:val="00CF2C40"/>
    <w:rsid w:val="00CF34D4"/>
    <w:rsid w:val="00CF3E94"/>
    <w:rsid w:val="00CF4644"/>
    <w:rsid w:val="00CF4A94"/>
    <w:rsid w:val="00CF5DCA"/>
    <w:rsid w:val="00CF5EFD"/>
    <w:rsid w:val="00CF6492"/>
    <w:rsid w:val="00CF6C30"/>
    <w:rsid w:val="00CF6D3C"/>
    <w:rsid w:val="00CF7B8E"/>
    <w:rsid w:val="00D009DD"/>
    <w:rsid w:val="00D021DD"/>
    <w:rsid w:val="00D02EEE"/>
    <w:rsid w:val="00D03AF9"/>
    <w:rsid w:val="00D04D39"/>
    <w:rsid w:val="00D04D43"/>
    <w:rsid w:val="00D058FF"/>
    <w:rsid w:val="00D068CC"/>
    <w:rsid w:val="00D07C0A"/>
    <w:rsid w:val="00D128EA"/>
    <w:rsid w:val="00D149A4"/>
    <w:rsid w:val="00D1706E"/>
    <w:rsid w:val="00D20C09"/>
    <w:rsid w:val="00D2315B"/>
    <w:rsid w:val="00D23C30"/>
    <w:rsid w:val="00D243B0"/>
    <w:rsid w:val="00D25CAF"/>
    <w:rsid w:val="00D263B0"/>
    <w:rsid w:val="00D26C6C"/>
    <w:rsid w:val="00D26CE9"/>
    <w:rsid w:val="00D313B0"/>
    <w:rsid w:val="00D31574"/>
    <w:rsid w:val="00D31AAF"/>
    <w:rsid w:val="00D3258C"/>
    <w:rsid w:val="00D32A8B"/>
    <w:rsid w:val="00D32B04"/>
    <w:rsid w:val="00D3368F"/>
    <w:rsid w:val="00D344A3"/>
    <w:rsid w:val="00D35A18"/>
    <w:rsid w:val="00D35CFA"/>
    <w:rsid w:val="00D36DE8"/>
    <w:rsid w:val="00D37129"/>
    <w:rsid w:val="00D40248"/>
    <w:rsid w:val="00D402DF"/>
    <w:rsid w:val="00D40CB1"/>
    <w:rsid w:val="00D40D3E"/>
    <w:rsid w:val="00D41E33"/>
    <w:rsid w:val="00D41EEB"/>
    <w:rsid w:val="00D4324C"/>
    <w:rsid w:val="00D43586"/>
    <w:rsid w:val="00D44DF1"/>
    <w:rsid w:val="00D45C03"/>
    <w:rsid w:val="00D472C6"/>
    <w:rsid w:val="00D47BD6"/>
    <w:rsid w:val="00D5059E"/>
    <w:rsid w:val="00D50C78"/>
    <w:rsid w:val="00D534DA"/>
    <w:rsid w:val="00D55FB5"/>
    <w:rsid w:val="00D5795D"/>
    <w:rsid w:val="00D60E19"/>
    <w:rsid w:val="00D63735"/>
    <w:rsid w:val="00D63DE9"/>
    <w:rsid w:val="00D64416"/>
    <w:rsid w:val="00D67D82"/>
    <w:rsid w:val="00D703C2"/>
    <w:rsid w:val="00D70ECA"/>
    <w:rsid w:val="00D712C0"/>
    <w:rsid w:val="00D7243D"/>
    <w:rsid w:val="00D74575"/>
    <w:rsid w:val="00D7491C"/>
    <w:rsid w:val="00D76A11"/>
    <w:rsid w:val="00D76C36"/>
    <w:rsid w:val="00D80552"/>
    <w:rsid w:val="00D82041"/>
    <w:rsid w:val="00D82D30"/>
    <w:rsid w:val="00D844A3"/>
    <w:rsid w:val="00D848F9"/>
    <w:rsid w:val="00D85070"/>
    <w:rsid w:val="00D85163"/>
    <w:rsid w:val="00D858F6"/>
    <w:rsid w:val="00D85A83"/>
    <w:rsid w:val="00D86CF8"/>
    <w:rsid w:val="00D90700"/>
    <w:rsid w:val="00D90A93"/>
    <w:rsid w:val="00D921D5"/>
    <w:rsid w:val="00D92E1E"/>
    <w:rsid w:val="00D956A7"/>
    <w:rsid w:val="00D96DE7"/>
    <w:rsid w:val="00DA023A"/>
    <w:rsid w:val="00DA094A"/>
    <w:rsid w:val="00DA0B37"/>
    <w:rsid w:val="00DA0F75"/>
    <w:rsid w:val="00DA1839"/>
    <w:rsid w:val="00DA3B2B"/>
    <w:rsid w:val="00DA3C2A"/>
    <w:rsid w:val="00DA4D96"/>
    <w:rsid w:val="00DA564E"/>
    <w:rsid w:val="00DA57D5"/>
    <w:rsid w:val="00DA57FD"/>
    <w:rsid w:val="00DA6B6B"/>
    <w:rsid w:val="00DA754C"/>
    <w:rsid w:val="00DB03C5"/>
    <w:rsid w:val="00DB08A2"/>
    <w:rsid w:val="00DB0E58"/>
    <w:rsid w:val="00DB1924"/>
    <w:rsid w:val="00DB3708"/>
    <w:rsid w:val="00DB3C2F"/>
    <w:rsid w:val="00DB3F5E"/>
    <w:rsid w:val="00DB414F"/>
    <w:rsid w:val="00DB4D0A"/>
    <w:rsid w:val="00DB5C1B"/>
    <w:rsid w:val="00DB6025"/>
    <w:rsid w:val="00DB6F6C"/>
    <w:rsid w:val="00DB7E97"/>
    <w:rsid w:val="00DC2462"/>
    <w:rsid w:val="00DC340A"/>
    <w:rsid w:val="00DC3AF2"/>
    <w:rsid w:val="00DC3E1D"/>
    <w:rsid w:val="00DC3F35"/>
    <w:rsid w:val="00DC4F1A"/>
    <w:rsid w:val="00DC56AC"/>
    <w:rsid w:val="00DC6792"/>
    <w:rsid w:val="00DC69FB"/>
    <w:rsid w:val="00DC6BC8"/>
    <w:rsid w:val="00DC7516"/>
    <w:rsid w:val="00DC7F21"/>
    <w:rsid w:val="00DD079D"/>
    <w:rsid w:val="00DD1475"/>
    <w:rsid w:val="00DD21A1"/>
    <w:rsid w:val="00DD2496"/>
    <w:rsid w:val="00DD2BE6"/>
    <w:rsid w:val="00DD3DAE"/>
    <w:rsid w:val="00DD614F"/>
    <w:rsid w:val="00DD6A70"/>
    <w:rsid w:val="00DE1598"/>
    <w:rsid w:val="00DE1F81"/>
    <w:rsid w:val="00DE3A53"/>
    <w:rsid w:val="00DE3FB1"/>
    <w:rsid w:val="00DE40E5"/>
    <w:rsid w:val="00DE508E"/>
    <w:rsid w:val="00DE624C"/>
    <w:rsid w:val="00DE670A"/>
    <w:rsid w:val="00DE6C44"/>
    <w:rsid w:val="00DF05CF"/>
    <w:rsid w:val="00DF0F8E"/>
    <w:rsid w:val="00DF1A21"/>
    <w:rsid w:val="00DF1A2B"/>
    <w:rsid w:val="00DF24F6"/>
    <w:rsid w:val="00DF379A"/>
    <w:rsid w:val="00DF397A"/>
    <w:rsid w:val="00DF5484"/>
    <w:rsid w:val="00E00583"/>
    <w:rsid w:val="00E01E60"/>
    <w:rsid w:val="00E03AE4"/>
    <w:rsid w:val="00E03F5D"/>
    <w:rsid w:val="00E056CA"/>
    <w:rsid w:val="00E058B7"/>
    <w:rsid w:val="00E05EA4"/>
    <w:rsid w:val="00E070E3"/>
    <w:rsid w:val="00E07836"/>
    <w:rsid w:val="00E1059F"/>
    <w:rsid w:val="00E10F41"/>
    <w:rsid w:val="00E117AE"/>
    <w:rsid w:val="00E120B0"/>
    <w:rsid w:val="00E1228E"/>
    <w:rsid w:val="00E123C7"/>
    <w:rsid w:val="00E123D5"/>
    <w:rsid w:val="00E1270D"/>
    <w:rsid w:val="00E12F2E"/>
    <w:rsid w:val="00E14522"/>
    <w:rsid w:val="00E14E34"/>
    <w:rsid w:val="00E200F9"/>
    <w:rsid w:val="00E21476"/>
    <w:rsid w:val="00E224BC"/>
    <w:rsid w:val="00E22FF7"/>
    <w:rsid w:val="00E25597"/>
    <w:rsid w:val="00E25BFC"/>
    <w:rsid w:val="00E265AB"/>
    <w:rsid w:val="00E27267"/>
    <w:rsid w:val="00E27299"/>
    <w:rsid w:val="00E306F8"/>
    <w:rsid w:val="00E30944"/>
    <w:rsid w:val="00E359E5"/>
    <w:rsid w:val="00E360B5"/>
    <w:rsid w:val="00E371D3"/>
    <w:rsid w:val="00E406F0"/>
    <w:rsid w:val="00E40ABF"/>
    <w:rsid w:val="00E40B66"/>
    <w:rsid w:val="00E40DFA"/>
    <w:rsid w:val="00E42972"/>
    <w:rsid w:val="00E43951"/>
    <w:rsid w:val="00E43E0A"/>
    <w:rsid w:val="00E44374"/>
    <w:rsid w:val="00E44719"/>
    <w:rsid w:val="00E47E63"/>
    <w:rsid w:val="00E50716"/>
    <w:rsid w:val="00E50F80"/>
    <w:rsid w:val="00E5413A"/>
    <w:rsid w:val="00E556C5"/>
    <w:rsid w:val="00E55B93"/>
    <w:rsid w:val="00E563D2"/>
    <w:rsid w:val="00E56AAC"/>
    <w:rsid w:val="00E612CC"/>
    <w:rsid w:val="00E61BAB"/>
    <w:rsid w:val="00E62083"/>
    <w:rsid w:val="00E62C68"/>
    <w:rsid w:val="00E62D64"/>
    <w:rsid w:val="00E62D6C"/>
    <w:rsid w:val="00E62E78"/>
    <w:rsid w:val="00E634EE"/>
    <w:rsid w:val="00E64083"/>
    <w:rsid w:val="00E65952"/>
    <w:rsid w:val="00E6681D"/>
    <w:rsid w:val="00E66CCC"/>
    <w:rsid w:val="00E7019E"/>
    <w:rsid w:val="00E712B0"/>
    <w:rsid w:val="00E71451"/>
    <w:rsid w:val="00E72352"/>
    <w:rsid w:val="00E72A8E"/>
    <w:rsid w:val="00E758E2"/>
    <w:rsid w:val="00E80304"/>
    <w:rsid w:val="00E81942"/>
    <w:rsid w:val="00E82359"/>
    <w:rsid w:val="00E83037"/>
    <w:rsid w:val="00E83498"/>
    <w:rsid w:val="00E83F49"/>
    <w:rsid w:val="00E85027"/>
    <w:rsid w:val="00E855EB"/>
    <w:rsid w:val="00E86AEB"/>
    <w:rsid w:val="00E87E7B"/>
    <w:rsid w:val="00E90389"/>
    <w:rsid w:val="00E931EA"/>
    <w:rsid w:val="00E94433"/>
    <w:rsid w:val="00E95302"/>
    <w:rsid w:val="00E9543F"/>
    <w:rsid w:val="00E9593E"/>
    <w:rsid w:val="00E96CCF"/>
    <w:rsid w:val="00E973FA"/>
    <w:rsid w:val="00EA06AC"/>
    <w:rsid w:val="00EA1C29"/>
    <w:rsid w:val="00EA1F23"/>
    <w:rsid w:val="00EA234B"/>
    <w:rsid w:val="00EA44AA"/>
    <w:rsid w:val="00EA68FF"/>
    <w:rsid w:val="00EA7FD2"/>
    <w:rsid w:val="00EB0A39"/>
    <w:rsid w:val="00EB2717"/>
    <w:rsid w:val="00EB32F8"/>
    <w:rsid w:val="00EB39BD"/>
    <w:rsid w:val="00EB3C0B"/>
    <w:rsid w:val="00EB3CD6"/>
    <w:rsid w:val="00EB3CFA"/>
    <w:rsid w:val="00EB3D9E"/>
    <w:rsid w:val="00EB4E62"/>
    <w:rsid w:val="00EB5C57"/>
    <w:rsid w:val="00EB70DB"/>
    <w:rsid w:val="00EB75D0"/>
    <w:rsid w:val="00EB7FC9"/>
    <w:rsid w:val="00EC080F"/>
    <w:rsid w:val="00EC0C94"/>
    <w:rsid w:val="00EC1924"/>
    <w:rsid w:val="00EC199B"/>
    <w:rsid w:val="00EC47E2"/>
    <w:rsid w:val="00EC4C8A"/>
    <w:rsid w:val="00EC5DFD"/>
    <w:rsid w:val="00EC7CBF"/>
    <w:rsid w:val="00ED0862"/>
    <w:rsid w:val="00ED0B5D"/>
    <w:rsid w:val="00ED20B8"/>
    <w:rsid w:val="00ED38C4"/>
    <w:rsid w:val="00ED5FEA"/>
    <w:rsid w:val="00ED6336"/>
    <w:rsid w:val="00ED6E33"/>
    <w:rsid w:val="00EE0179"/>
    <w:rsid w:val="00EE10FE"/>
    <w:rsid w:val="00EE1B0C"/>
    <w:rsid w:val="00EE2751"/>
    <w:rsid w:val="00EE32C3"/>
    <w:rsid w:val="00EE418C"/>
    <w:rsid w:val="00EE46D8"/>
    <w:rsid w:val="00EE4C43"/>
    <w:rsid w:val="00EE5141"/>
    <w:rsid w:val="00EE5313"/>
    <w:rsid w:val="00EE57A6"/>
    <w:rsid w:val="00EE64EE"/>
    <w:rsid w:val="00EE658C"/>
    <w:rsid w:val="00EE66B6"/>
    <w:rsid w:val="00EE71D6"/>
    <w:rsid w:val="00EF1404"/>
    <w:rsid w:val="00EF439D"/>
    <w:rsid w:val="00EF56B7"/>
    <w:rsid w:val="00EF582D"/>
    <w:rsid w:val="00EF668D"/>
    <w:rsid w:val="00EF74F6"/>
    <w:rsid w:val="00F00E8F"/>
    <w:rsid w:val="00F01ACE"/>
    <w:rsid w:val="00F026EE"/>
    <w:rsid w:val="00F030CD"/>
    <w:rsid w:val="00F049F6"/>
    <w:rsid w:val="00F0741D"/>
    <w:rsid w:val="00F10020"/>
    <w:rsid w:val="00F12093"/>
    <w:rsid w:val="00F13038"/>
    <w:rsid w:val="00F1690F"/>
    <w:rsid w:val="00F16CD3"/>
    <w:rsid w:val="00F16D33"/>
    <w:rsid w:val="00F20563"/>
    <w:rsid w:val="00F21B3F"/>
    <w:rsid w:val="00F22A38"/>
    <w:rsid w:val="00F23405"/>
    <w:rsid w:val="00F23B21"/>
    <w:rsid w:val="00F2667A"/>
    <w:rsid w:val="00F276F5"/>
    <w:rsid w:val="00F27732"/>
    <w:rsid w:val="00F2780D"/>
    <w:rsid w:val="00F309A8"/>
    <w:rsid w:val="00F31393"/>
    <w:rsid w:val="00F3289B"/>
    <w:rsid w:val="00F32EC3"/>
    <w:rsid w:val="00F33DCF"/>
    <w:rsid w:val="00F34B8E"/>
    <w:rsid w:val="00F350FC"/>
    <w:rsid w:val="00F3588A"/>
    <w:rsid w:val="00F35B45"/>
    <w:rsid w:val="00F35C8C"/>
    <w:rsid w:val="00F364EF"/>
    <w:rsid w:val="00F3720B"/>
    <w:rsid w:val="00F37753"/>
    <w:rsid w:val="00F402BC"/>
    <w:rsid w:val="00F44385"/>
    <w:rsid w:val="00F44494"/>
    <w:rsid w:val="00F451EF"/>
    <w:rsid w:val="00F453C7"/>
    <w:rsid w:val="00F4720D"/>
    <w:rsid w:val="00F472F1"/>
    <w:rsid w:val="00F475B3"/>
    <w:rsid w:val="00F50442"/>
    <w:rsid w:val="00F5126F"/>
    <w:rsid w:val="00F53965"/>
    <w:rsid w:val="00F54885"/>
    <w:rsid w:val="00F55229"/>
    <w:rsid w:val="00F55927"/>
    <w:rsid w:val="00F5597E"/>
    <w:rsid w:val="00F56086"/>
    <w:rsid w:val="00F56566"/>
    <w:rsid w:val="00F5723D"/>
    <w:rsid w:val="00F5782B"/>
    <w:rsid w:val="00F618F0"/>
    <w:rsid w:val="00F61A91"/>
    <w:rsid w:val="00F654CB"/>
    <w:rsid w:val="00F702C2"/>
    <w:rsid w:val="00F706F1"/>
    <w:rsid w:val="00F70B79"/>
    <w:rsid w:val="00F71AF9"/>
    <w:rsid w:val="00F71D4E"/>
    <w:rsid w:val="00F7227B"/>
    <w:rsid w:val="00F72A4D"/>
    <w:rsid w:val="00F73696"/>
    <w:rsid w:val="00F738BA"/>
    <w:rsid w:val="00F73CE5"/>
    <w:rsid w:val="00F74A80"/>
    <w:rsid w:val="00F75ED5"/>
    <w:rsid w:val="00F84D9A"/>
    <w:rsid w:val="00F85005"/>
    <w:rsid w:val="00F8583D"/>
    <w:rsid w:val="00F86378"/>
    <w:rsid w:val="00F87F62"/>
    <w:rsid w:val="00F87F6D"/>
    <w:rsid w:val="00F92577"/>
    <w:rsid w:val="00F93820"/>
    <w:rsid w:val="00F96503"/>
    <w:rsid w:val="00F97E65"/>
    <w:rsid w:val="00FA0023"/>
    <w:rsid w:val="00FA0AE4"/>
    <w:rsid w:val="00FA1059"/>
    <w:rsid w:val="00FA1244"/>
    <w:rsid w:val="00FA3621"/>
    <w:rsid w:val="00FA5671"/>
    <w:rsid w:val="00FA62F9"/>
    <w:rsid w:val="00FA787B"/>
    <w:rsid w:val="00FA78ED"/>
    <w:rsid w:val="00FB01E3"/>
    <w:rsid w:val="00FB1A42"/>
    <w:rsid w:val="00FB2E59"/>
    <w:rsid w:val="00FB34A0"/>
    <w:rsid w:val="00FB45DA"/>
    <w:rsid w:val="00FB5E55"/>
    <w:rsid w:val="00FC0BA7"/>
    <w:rsid w:val="00FC1255"/>
    <w:rsid w:val="00FC25DC"/>
    <w:rsid w:val="00FC32F4"/>
    <w:rsid w:val="00FC43C7"/>
    <w:rsid w:val="00FC508E"/>
    <w:rsid w:val="00FC55D6"/>
    <w:rsid w:val="00FC660A"/>
    <w:rsid w:val="00FD03E0"/>
    <w:rsid w:val="00FD067F"/>
    <w:rsid w:val="00FD0D3E"/>
    <w:rsid w:val="00FD2193"/>
    <w:rsid w:val="00FD24C2"/>
    <w:rsid w:val="00FD2DF3"/>
    <w:rsid w:val="00FD355F"/>
    <w:rsid w:val="00FD37C6"/>
    <w:rsid w:val="00FD4602"/>
    <w:rsid w:val="00FD747A"/>
    <w:rsid w:val="00FD75DE"/>
    <w:rsid w:val="00FD7775"/>
    <w:rsid w:val="00FE0095"/>
    <w:rsid w:val="00FE121A"/>
    <w:rsid w:val="00FE1785"/>
    <w:rsid w:val="00FE1840"/>
    <w:rsid w:val="00FE20BF"/>
    <w:rsid w:val="00FE22CA"/>
    <w:rsid w:val="00FE2623"/>
    <w:rsid w:val="00FE33AA"/>
    <w:rsid w:val="00FE397A"/>
    <w:rsid w:val="00FE4599"/>
    <w:rsid w:val="00FE51D9"/>
    <w:rsid w:val="00FE6030"/>
    <w:rsid w:val="00FF113C"/>
    <w:rsid w:val="00FF17D4"/>
    <w:rsid w:val="00FF207F"/>
    <w:rsid w:val="00FF224B"/>
    <w:rsid w:val="00FF2EDD"/>
    <w:rsid w:val="00FF42F1"/>
    <w:rsid w:val="00FF65CF"/>
    <w:rsid w:val="02EC7187"/>
    <w:rsid w:val="0FF10DE8"/>
    <w:rsid w:val="12EF01B3"/>
    <w:rsid w:val="25F279A5"/>
    <w:rsid w:val="2AF37FC2"/>
    <w:rsid w:val="3F698064"/>
    <w:rsid w:val="4B8A04BF"/>
    <w:rsid w:val="60A52708"/>
    <w:rsid w:val="615457B3"/>
    <w:rsid w:val="625FF97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0D309"/>
  <w15:docId w15:val="{9BE6DC43-2952-4570-84E0-27F2F36F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821"/>
    <w:pPr>
      <w:spacing w:before="120" w:after="0" w:line="276" w:lineRule="auto"/>
    </w:pPr>
    <w:rPr>
      <w:rFonts w:ascii="Arial" w:hAnsi="Arial" w:cstheme="minorHAnsi"/>
      <w:sz w:val="24"/>
      <w:szCs w:val="24"/>
      <w:lang w:val="en-US"/>
    </w:rPr>
  </w:style>
  <w:style w:type="paragraph" w:styleId="Heading1">
    <w:name w:val="heading 1"/>
    <w:basedOn w:val="Normal"/>
    <w:next w:val="Normal"/>
    <w:link w:val="Heading1Char"/>
    <w:qFormat/>
    <w:rsid w:val="00121175"/>
    <w:pPr>
      <w:spacing w:before="360"/>
      <w:jc w:val="center"/>
      <w:outlineLvl w:val="0"/>
    </w:pPr>
    <w:rPr>
      <w:rFonts w:cs="Arial"/>
      <w:color w:val="000000"/>
      <w:sz w:val="32"/>
      <w:lang w:val="en-CA" w:eastAsia="en-CA"/>
    </w:rPr>
  </w:style>
  <w:style w:type="paragraph" w:styleId="Heading2">
    <w:name w:val="heading 2"/>
    <w:basedOn w:val="Normal"/>
    <w:next w:val="Normal"/>
    <w:link w:val="Heading2Char"/>
    <w:qFormat/>
    <w:rsid w:val="00DE40E5"/>
    <w:pPr>
      <w:spacing w:before="240"/>
      <w:outlineLvl w:val="1"/>
    </w:pPr>
    <w:rPr>
      <w:rFonts w:cs="Arial"/>
      <w:sz w:val="32"/>
      <w:szCs w:val="44"/>
    </w:rPr>
  </w:style>
  <w:style w:type="paragraph" w:styleId="Heading3">
    <w:name w:val="heading 3"/>
    <w:basedOn w:val="Heading2"/>
    <w:next w:val="Normal"/>
    <w:link w:val="Heading3Char"/>
    <w:qFormat/>
    <w:rsid w:val="00A54057"/>
    <w:pPr>
      <w:spacing w:before="280" w:after="120"/>
      <w:outlineLvl w:val="2"/>
    </w:pPr>
    <w:rPr>
      <w:b/>
      <w:bCs/>
      <w:sz w:val="28"/>
    </w:rPr>
  </w:style>
  <w:style w:type="paragraph" w:styleId="Heading4">
    <w:name w:val="heading 4"/>
    <w:basedOn w:val="Normal"/>
    <w:next w:val="Normal"/>
    <w:link w:val="Heading4Char"/>
    <w:qFormat/>
    <w:rsid w:val="00A54057"/>
    <w:pPr>
      <w:spacing w:before="240" w:after="80"/>
      <w:outlineLvl w:val="3"/>
    </w:pPr>
    <w:rPr>
      <w:rFonts w:cs="Arial"/>
      <w:b/>
      <w:lang w:val="en-CA" w:eastAsia="en-CA"/>
    </w:rPr>
  </w:style>
  <w:style w:type="paragraph" w:styleId="Heading5">
    <w:name w:val="heading 5"/>
    <w:basedOn w:val="Normal"/>
    <w:next w:val="Normal"/>
    <w:link w:val="Heading5Char"/>
    <w:qFormat/>
    <w:rsid w:val="00F5782B"/>
    <w:pPr>
      <w:numPr>
        <w:ilvl w:val="4"/>
        <w:numId w:val="1"/>
      </w:numPr>
      <w:spacing w:before="40"/>
      <w:ind w:left="1080" w:hanging="360"/>
      <w:outlineLvl w:val="4"/>
    </w:pPr>
    <w:rPr>
      <w:i/>
      <w:sz w:val="22"/>
    </w:rPr>
  </w:style>
  <w:style w:type="paragraph" w:styleId="Heading6">
    <w:name w:val="heading 6"/>
    <w:basedOn w:val="Normal"/>
    <w:next w:val="Normal"/>
    <w:link w:val="Heading6Char"/>
    <w:qFormat/>
    <w:rsid w:val="00072B0D"/>
    <w:pPr>
      <w:numPr>
        <w:ilvl w:val="5"/>
        <w:numId w:val="1"/>
      </w:numPr>
      <w:spacing w:before="240" w:after="60"/>
      <w:outlineLvl w:val="5"/>
    </w:pPr>
    <w:rPr>
      <w:i/>
      <w:sz w:val="22"/>
    </w:rPr>
  </w:style>
  <w:style w:type="paragraph" w:styleId="Heading7">
    <w:name w:val="heading 7"/>
    <w:basedOn w:val="Normal"/>
    <w:next w:val="Normal"/>
    <w:link w:val="Heading7Char"/>
    <w:qFormat/>
    <w:rsid w:val="00072B0D"/>
    <w:pPr>
      <w:numPr>
        <w:ilvl w:val="6"/>
        <w:numId w:val="1"/>
      </w:numPr>
      <w:spacing w:before="240" w:after="60"/>
      <w:outlineLvl w:val="6"/>
    </w:pPr>
  </w:style>
  <w:style w:type="paragraph" w:styleId="Heading8">
    <w:name w:val="heading 8"/>
    <w:basedOn w:val="Normal"/>
    <w:next w:val="Normal"/>
    <w:link w:val="Heading8Char"/>
    <w:qFormat/>
    <w:rsid w:val="00072B0D"/>
    <w:pPr>
      <w:numPr>
        <w:ilvl w:val="7"/>
        <w:numId w:val="1"/>
      </w:numPr>
      <w:spacing w:before="240" w:after="60"/>
      <w:outlineLvl w:val="7"/>
    </w:pPr>
    <w:rPr>
      <w:i/>
    </w:rPr>
  </w:style>
  <w:style w:type="paragraph" w:styleId="Heading9">
    <w:name w:val="heading 9"/>
    <w:basedOn w:val="Normal"/>
    <w:next w:val="Normal"/>
    <w:link w:val="Heading9Char"/>
    <w:qFormat/>
    <w:rsid w:val="00072B0D"/>
    <w:pPr>
      <w:numPr>
        <w:ilvl w:val="8"/>
        <w:numId w:val="1"/>
      </w:num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175"/>
    <w:rPr>
      <w:rFonts w:ascii="Arial" w:hAnsi="Arial" w:cs="Arial"/>
      <w:color w:val="000000"/>
      <w:sz w:val="32"/>
      <w:szCs w:val="24"/>
      <w:lang w:eastAsia="en-CA"/>
    </w:rPr>
  </w:style>
  <w:style w:type="paragraph" w:customStyle="1" w:styleId="Anotherlist2">
    <w:name w:val="Another list 2"/>
    <w:basedOn w:val="Anotherlist"/>
    <w:qFormat/>
    <w:rsid w:val="00A5265A"/>
    <w:pPr>
      <w:ind w:left="426"/>
    </w:pPr>
  </w:style>
  <w:style w:type="paragraph" w:styleId="DocumentMap">
    <w:name w:val="Document Map"/>
    <w:basedOn w:val="Normal"/>
    <w:link w:val="DocumentMapChar"/>
    <w:semiHidden/>
    <w:rsid w:val="00072B0D"/>
    <w:pPr>
      <w:shd w:val="clear" w:color="auto" w:fill="000080"/>
    </w:pPr>
    <w:rPr>
      <w:rFonts w:ascii="Tahoma" w:hAnsi="Tahoma" w:cs="Tahoma"/>
    </w:rPr>
  </w:style>
  <w:style w:type="character" w:customStyle="1" w:styleId="DocumentMapChar">
    <w:name w:val="Document Map Char"/>
    <w:basedOn w:val="DefaultParagraphFont"/>
    <w:link w:val="DocumentMap"/>
    <w:semiHidden/>
    <w:rsid w:val="00072B0D"/>
    <w:rPr>
      <w:rFonts w:ascii="Tahoma" w:eastAsia="Times New Roman" w:hAnsi="Tahoma" w:cs="Tahoma"/>
      <w:sz w:val="18"/>
      <w:szCs w:val="20"/>
      <w:shd w:val="clear" w:color="auto" w:fill="000080"/>
      <w:lang w:val="en-US"/>
    </w:rPr>
  </w:style>
  <w:style w:type="character" w:styleId="FollowedHyperlink">
    <w:name w:val="FollowedHyperlink"/>
    <w:basedOn w:val="DefaultParagraphFont"/>
    <w:rsid w:val="00DB4D0A"/>
    <w:rPr>
      <w:rFonts w:ascii="Arial" w:hAnsi="Arial"/>
      <w:color w:val="538135" w:themeColor="accent6" w:themeShade="BF"/>
      <w:u w:val="single"/>
    </w:rPr>
  </w:style>
  <w:style w:type="paragraph" w:styleId="Footer">
    <w:name w:val="footer"/>
    <w:basedOn w:val="Normal"/>
    <w:link w:val="FooterChar"/>
    <w:rsid w:val="00072B0D"/>
    <w:pPr>
      <w:tabs>
        <w:tab w:val="center" w:pos="4320"/>
        <w:tab w:val="right" w:pos="8640"/>
      </w:tabs>
    </w:pPr>
  </w:style>
  <w:style w:type="character" w:customStyle="1" w:styleId="FooterChar">
    <w:name w:val="Footer Char"/>
    <w:basedOn w:val="DefaultParagraphFont"/>
    <w:link w:val="Footer"/>
    <w:rsid w:val="00072B0D"/>
    <w:rPr>
      <w:rFonts w:ascii="Times New Roman" w:eastAsia="Times New Roman" w:hAnsi="Times New Roman" w:cs="Times New Roman"/>
      <w:sz w:val="18"/>
      <w:szCs w:val="20"/>
      <w:lang w:val="en-US"/>
    </w:rPr>
  </w:style>
  <w:style w:type="character" w:styleId="FootnoteReference">
    <w:name w:val="footnote reference"/>
    <w:basedOn w:val="DefaultParagraphFont"/>
    <w:semiHidden/>
    <w:rsid w:val="00072B0D"/>
    <w:rPr>
      <w:rFonts w:ascii="Times New Roman" w:hAnsi="Times New Roman"/>
      <w:sz w:val="18"/>
      <w:vertAlign w:val="superscript"/>
    </w:rPr>
  </w:style>
  <w:style w:type="paragraph" w:styleId="FootnoteText">
    <w:name w:val="footnote text"/>
    <w:basedOn w:val="Normal"/>
    <w:link w:val="FootnoteTextChar"/>
    <w:semiHidden/>
    <w:rsid w:val="00072B0D"/>
    <w:pPr>
      <w:ind w:left="144" w:hanging="144"/>
    </w:pPr>
  </w:style>
  <w:style w:type="character" w:customStyle="1" w:styleId="FootnoteTextChar">
    <w:name w:val="Footnote Text Char"/>
    <w:basedOn w:val="DefaultParagraphFont"/>
    <w:link w:val="FootnoteText"/>
    <w:semiHidden/>
    <w:rsid w:val="00072B0D"/>
    <w:rPr>
      <w:rFonts w:ascii="Times New Roman" w:eastAsia="Times New Roman" w:hAnsi="Times New Roman" w:cs="Times New Roman"/>
      <w:sz w:val="18"/>
      <w:szCs w:val="20"/>
      <w:lang w:val="en-US"/>
    </w:rPr>
  </w:style>
  <w:style w:type="paragraph" w:styleId="Header">
    <w:name w:val="header"/>
    <w:basedOn w:val="Normal"/>
    <w:link w:val="HeaderChar"/>
    <w:unhideWhenUsed/>
    <w:rsid w:val="00DB03C5"/>
    <w:pPr>
      <w:tabs>
        <w:tab w:val="center" w:pos="4680"/>
        <w:tab w:val="right" w:pos="9360"/>
      </w:tabs>
      <w:spacing w:before="0"/>
    </w:pPr>
  </w:style>
  <w:style w:type="character" w:customStyle="1" w:styleId="HeaderChar">
    <w:name w:val="Header Char"/>
    <w:basedOn w:val="DefaultParagraphFont"/>
    <w:link w:val="Header"/>
    <w:rsid w:val="00DB03C5"/>
    <w:rPr>
      <w:rFonts w:ascii="Arial" w:hAnsi="Arial" w:cstheme="minorHAnsi"/>
      <w:sz w:val="24"/>
      <w:szCs w:val="24"/>
      <w:lang w:val="en-US"/>
    </w:rPr>
  </w:style>
  <w:style w:type="character" w:customStyle="1" w:styleId="Heading2Char">
    <w:name w:val="Heading 2 Char"/>
    <w:basedOn w:val="DefaultParagraphFont"/>
    <w:link w:val="Heading2"/>
    <w:rsid w:val="00DE40E5"/>
    <w:rPr>
      <w:rFonts w:ascii="Arial" w:hAnsi="Arial" w:cs="Arial"/>
      <w:sz w:val="32"/>
      <w:szCs w:val="44"/>
      <w:lang w:val="en-US"/>
    </w:rPr>
  </w:style>
  <w:style w:type="character" w:customStyle="1" w:styleId="Heading3Char">
    <w:name w:val="Heading 3 Char"/>
    <w:basedOn w:val="DefaultParagraphFont"/>
    <w:link w:val="Heading3"/>
    <w:uiPriority w:val="9"/>
    <w:rsid w:val="00A54057"/>
    <w:rPr>
      <w:rFonts w:ascii="Arial" w:hAnsi="Arial" w:cs="Arial"/>
      <w:b/>
      <w:bCs/>
      <w:sz w:val="28"/>
      <w:szCs w:val="44"/>
      <w:lang w:val="en-US"/>
    </w:rPr>
  </w:style>
  <w:style w:type="character" w:customStyle="1" w:styleId="Heading4Char">
    <w:name w:val="Heading 4 Char"/>
    <w:basedOn w:val="DefaultParagraphFont"/>
    <w:link w:val="Heading4"/>
    <w:rsid w:val="00A54057"/>
    <w:rPr>
      <w:rFonts w:ascii="Arial" w:hAnsi="Arial" w:cs="Arial"/>
      <w:b/>
      <w:sz w:val="24"/>
      <w:szCs w:val="24"/>
      <w:lang w:eastAsia="en-CA"/>
    </w:rPr>
  </w:style>
  <w:style w:type="character" w:customStyle="1" w:styleId="Heading5Char">
    <w:name w:val="Heading 5 Char"/>
    <w:basedOn w:val="DefaultParagraphFont"/>
    <w:link w:val="Heading5"/>
    <w:rsid w:val="00072B0D"/>
    <w:rPr>
      <w:rFonts w:ascii="Arial" w:hAnsi="Arial" w:cstheme="minorHAnsi"/>
      <w:i/>
      <w:szCs w:val="24"/>
      <w:lang w:val="en-US"/>
    </w:rPr>
  </w:style>
  <w:style w:type="character" w:customStyle="1" w:styleId="Heading6Char">
    <w:name w:val="Heading 6 Char"/>
    <w:basedOn w:val="DefaultParagraphFont"/>
    <w:link w:val="Heading6"/>
    <w:rsid w:val="00072B0D"/>
    <w:rPr>
      <w:rFonts w:ascii="Arial" w:hAnsi="Arial" w:cstheme="minorHAnsi"/>
      <w:i/>
      <w:szCs w:val="24"/>
      <w:lang w:val="en-US"/>
    </w:rPr>
  </w:style>
  <w:style w:type="character" w:customStyle="1" w:styleId="Heading7Char">
    <w:name w:val="Heading 7 Char"/>
    <w:basedOn w:val="DefaultParagraphFont"/>
    <w:link w:val="Heading7"/>
    <w:rsid w:val="00072B0D"/>
    <w:rPr>
      <w:rFonts w:ascii="Arial" w:hAnsi="Arial" w:cstheme="minorHAnsi"/>
      <w:sz w:val="24"/>
      <w:szCs w:val="24"/>
      <w:lang w:val="en-US"/>
    </w:rPr>
  </w:style>
  <w:style w:type="character" w:customStyle="1" w:styleId="Heading8Char">
    <w:name w:val="Heading 8 Char"/>
    <w:basedOn w:val="DefaultParagraphFont"/>
    <w:link w:val="Heading8"/>
    <w:rsid w:val="00072B0D"/>
    <w:rPr>
      <w:rFonts w:ascii="Arial" w:hAnsi="Arial" w:cstheme="minorHAnsi"/>
      <w:i/>
      <w:sz w:val="24"/>
      <w:szCs w:val="24"/>
      <w:lang w:val="en-US"/>
    </w:rPr>
  </w:style>
  <w:style w:type="character" w:customStyle="1" w:styleId="Heading9Char">
    <w:name w:val="Heading 9 Char"/>
    <w:basedOn w:val="DefaultParagraphFont"/>
    <w:link w:val="Heading9"/>
    <w:rsid w:val="00072B0D"/>
    <w:rPr>
      <w:rFonts w:ascii="Arial" w:hAnsi="Arial" w:cstheme="minorHAnsi"/>
      <w:i/>
      <w:sz w:val="24"/>
      <w:szCs w:val="24"/>
      <w:lang w:val="en-US"/>
    </w:rPr>
  </w:style>
  <w:style w:type="character" w:styleId="Hyperlink">
    <w:name w:val="Hyperlink"/>
    <w:basedOn w:val="DefaultParagraphFont"/>
    <w:uiPriority w:val="99"/>
    <w:rsid w:val="00D82041"/>
    <w:rPr>
      <w:rFonts w:ascii="Arial" w:hAnsi="Arial"/>
      <w:color w:val="1F4E79" w:themeColor="accent1" w:themeShade="80"/>
      <w:u w:val="single"/>
    </w:rPr>
  </w:style>
  <w:style w:type="character" w:styleId="PageNumber">
    <w:name w:val="page number"/>
    <w:basedOn w:val="DefaultParagraphFont"/>
    <w:rsid w:val="00072B0D"/>
    <w:rPr>
      <w:rFonts w:ascii="Arial" w:hAnsi="Arial"/>
    </w:rPr>
  </w:style>
  <w:style w:type="paragraph" w:customStyle="1" w:styleId="References">
    <w:name w:val="References"/>
    <w:basedOn w:val="Normal"/>
    <w:rsid w:val="00072B0D"/>
    <w:pPr>
      <w:numPr>
        <w:numId w:val="2"/>
      </w:numPr>
    </w:pPr>
  </w:style>
  <w:style w:type="paragraph" w:styleId="ListParagraph">
    <w:name w:val="List Paragraph"/>
    <w:basedOn w:val="Normal"/>
    <w:uiPriority w:val="34"/>
    <w:qFormat/>
    <w:rsid w:val="00923FDA"/>
    <w:pPr>
      <w:numPr>
        <w:numId w:val="3"/>
      </w:numPr>
      <w:spacing w:before="80" w:after="100" w:afterAutospacing="1"/>
      <w:ind w:left="567" w:hanging="283"/>
    </w:pPr>
    <w:rPr>
      <w:lang w:val="en-CA" w:eastAsia="en-CA"/>
    </w:rPr>
  </w:style>
  <w:style w:type="paragraph" w:styleId="TOC2">
    <w:name w:val="toc 2"/>
    <w:basedOn w:val="Normal"/>
    <w:next w:val="Normal"/>
    <w:autoRedefine/>
    <w:uiPriority w:val="39"/>
    <w:unhideWhenUsed/>
    <w:rsid w:val="00DB03C5"/>
    <w:pPr>
      <w:spacing w:after="100"/>
      <w:ind w:left="240"/>
    </w:pPr>
  </w:style>
  <w:style w:type="character" w:styleId="CommentReference">
    <w:name w:val="annotation reference"/>
    <w:basedOn w:val="DefaultParagraphFont"/>
    <w:uiPriority w:val="99"/>
    <w:semiHidden/>
    <w:unhideWhenUsed/>
    <w:rsid w:val="003B4394"/>
    <w:rPr>
      <w:rFonts w:ascii="Arial" w:hAnsi="Arial"/>
      <w:sz w:val="16"/>
      <w:szCs w:val="16"/>
    </w:rPr>
  </w:style>
  <w:style w:type="paragraph" w:styleId="CommentText">
    <w:name w:val="annotation text"/>
    <w:basedOn w:val="Normal"/>
    <w:link w:val="CommentTextChar"/>
    <w:uiPriority w:val="99"/>
    <w:unhideWhenUsed/>
    <w:rsid w:val="003B4394"/>
    <w:rPr>
      <w:sz w:val="20"/>
    </w:rPr>
  </w:style>
  <w:style w:type="character" w:customStyle="1" w:styleId="CommentTextChar">
    <w:name w:val="Comment Text Char"/>
    <w:basedOn w:val="DefaultParagraphFont"/>
    <w:link w:val="CommentText"/>
    <w:uiPriority w:val="99"/>
    <w:rsid w:val="003B4394"/>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B4394"/>
    <w:rPr>
      <w:b/>
      <w:bCs/>
    </w:rPr>
  </w:style>
  <w:style w:type="character" w:customStyle="1" w:styleId="CommentSubjectChar">
    <w:name w:val="Comment Subject Char"/>
    <w:basedOn w:val="CommentTextChar"/>
    <w:link w:val="CommentSubject"/>
    <w:uiPriority w:val="99"/>
    <w:semiHidden/>
    <w:rsid w:val="003B4394"/>
    <w:rPr>
      <w:rFonts w:ascii="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3B4394"/>
    <w:rPr>
      <w:rFonts w:ascii="Segoe UI" w:hAnsi="Segoe UI" w:cs="Segoe UI"/>
      <w:szCs w:val="18"/>
    </w:rPr>
  </w:style>
  <w:style w:type="character" w:customStyle="1" w:styleId="BalloonTextChar">
    <w:name w:val="Balloon Text Char"/>
    <w:basedOn w:val="DefaultParagraphFont"/>
    <w:link w:val="BalloonText"/>
    <w:uiPriority w:val="99"/>
    <w:semiHidden/>
    <w:rsid w:val="003B4394"/>
    <w:rPr>
      <w:rFonts w:ascii="Segoe UI" w:hAnsi="Segoe UI" w:cs="Segoe UI"/>
      <w:sz w:val="18"/>
      <w:szCs w:val="18"/>
      <w:lang w:val="en-US"/>
    </w:rPr>
  </w:style>
  <w:style w:type="paragraph" w:styleId="NormalWeb">
    <w:name w:val="Normal (Web)"/>
    <w:basedOn w:val="Normal"/>
    <w:uiPriority w:val="99"/>
    <w:semiHidden/>
    <w:unhideWhenUsed/>
    <w:rsid w:val="00E1059F"/>
    <w:pPr>
      <w:spacing w:before="100" w:beforeAutospacing="1" w:after="100" w:afterAutospacing="1"/>
    </w:pPr>
    <w:rPr>
      <w:lang w:val="en-CA" w:eastAsia="en-CA"/>
    </w:rPr>
  </w:style>
  <w:style w:type="character" w:customStyle="1" w:styleId="UnresolvedMention1">
    <w:name w:val="Unresolved Mention1"/>
    <w:basedOn w:val="DefaultParagraphFont"/>
    <w:uiPriority w:val="99"/>
    <w:semiHidden/>
    <w:unhideWhenUsed/>
    <w:rsid w:val="005E17A5"/>
    <w:rPr>
      <w:rFonts w:ascii="Arial" w:hAnsi="Arial"/>
      <w:color w:val="605E5C"/>
      <w:shd w:val="clear" w:color="auto" w:fill="E1DFDD"/>
    </w:rPr>
  </w:style>
  <w:style w:type="paragraph" w:styleId="Revision">
    <w:name w:val="Revision"/>
    <w:hidden/>
    <w:uiPriority w:val="99"/>
    <w:semiHidden/>
    <w:rsid w:val="00E94433"/>
    <w:pPr>
      <w:spacing w:after="0" w:line="240" w:lineRule="auto"/>
    </w:pPr>
    <w:rPr>
      <w:rFonts w:ascii="Times New Roman" w:hAnsi="Times New Roman" w:cs="Times New Roman"/>
      <w:sz w:val="18"/>
      <w:szCs w:val="20"/>
      <w:lang w:val="en-US"/>
    </w:rPr>
  </w:style>
  <w:style w:type="character" w:customStyle="1" w:styleId="UnresolvedMention2">
    <w:name w:val="Unresolved Mention2"/>
    <w:basedOn w:val="DefaultParagraphFont"/>
    <w:uiPriority w:val="99"/>
    <w:semiHidden/>
    <w:unhideWhenUsed/>
    <w:rsid w:val="001D4508"/>
    <w:rPr>
      <w:rFonts w:ascii="Arial" w:hAnsi="Arial"/>
      <w:color w:val="605E5C"/>
      <w:shd w:val="clear" w:color="auto" w:fill="E1DFDD"/>
    </w:rPr>
  </w:style>
  <w:style w:type="paragraph" w:styleId="TOCHeading">
    <w:name w:val="TOC Heading"/>
    <w:basedOn w:val="Heading1"/>
    <w:next w:val="Normal"/>
    <w:uiPriority w:val="39"/>
    <w:unhideWhenUsed/>
    <w:qFormat/>
    <w:rsid w:val="00967C62"/>
    <w:pPr>
      <w:keepLines/>
      <w:spacing w:before="240" w:line="259" w:lineRule="auto"/>
      <w:jc w:val="left"/>
      <w:outlineLvl w:val="9"/>
    </w:pPr>
    <w:rPr>
      <w:rFonts w:eastAsiaTheme="majorEastAsia" w:cstheme="majorBidi"/>
      <w:b/>
      <w:color w:val="000000" w:themeColor="text1"/>
      <w:szCs w:val="32"/>
    </w:rPr>
  </w:style>
  <w:style w:type="paragraph" w:styleId="TOC1">
    <w:name w:val="toc 1"/>
    <w:basedOn w:val="Normal"/>
    <w:next w:val="Normal"/>
    <w:autoRedefine/>
    <w:uiPriority w:val="39"/>
    <w:unhideWhenUsed/>
    <w:rsid w:val="00AB3DD8"/>
    <w:pPr>
      <w:tabs>
        <w:tab w:val="right" w:leader="dot" w:pos="9350"/>
      </w:tabs>
      <w:spacing w:after="100"/>
    </w:pPr>
    <w:rPr>
      <w:noProof/>
    </w:rPr>
  </w:style>
  <w:style w:type="character" w:styleId="UnresolvedMention">
    <w:name w:val="Unresolved Mention"/>
    <w:basedOn w:val="DefaultParagraphFont"/>
    <w:uiPriority w:val="99"/>
    <w:semiHidden/>
    <w:unhideWhenUsed/>
    <w:rsid w:val="00C90005"/>
    <w:rPr>
      <w:rFonts w:ascii="Arial" w:hAnsi="Arial"/>
      <w:color w:val="605E5C"/>
      <w:shd w:val="clear" w:color="auto" w:fill="E1DFDD"/>
    </w:rPr>
  </w:style>
  <w:style w:type="paragraph" w:styleId="TOC3">
    <w:name w:val="toc 3"/>
    <w:basedOn w:val="Normal"/>
    <w:next w:val="Normal"/>
    <w:autoRedefine/>
    <w:uiPriority w:val="39"/>
    <w:unhideWhenUsed/>
    <w:rsid w:val="00DB03C5"/>
    <w:pPr>
      <w:spacing w:after="100"/>
      <w:ind w:left="480"/>
    </w:pPr>
  </w:style>
  <w:style w:type="character" w:styleId="Emphasis">
    <w:name w:val="Emphasis"/>
    <w:basedOn w:val="DefaultParagraphFont"/>
    <w:uiPriority w:val="20"/>
    <w:qFormat/>
    <w:rsid w:val="00BF5130"/>
    <w:rPr>
      <w:rFonts w:ascii="Arial" w:hAnsi="Arial"/>
      <w:i/>
      <w:iCs/>
    </w:rPr>
  </w:style>
  <w:style w:type="character" w:styleId="Strong">
    <w:name w:val="Strong"/>
    <w:basedOn w:val="DefaultParagraphFont"/>
    <w:uiPriority w:val="22"/>
    <w:qFormat/>
    <w:rsid w:val="001B17F8"/>
    <w:rPr>
      <w:rFonts w:asciiTheme="minorHAnsi" w:hAnsiTheme="minorHAnsi"/>
      <w:b/>
      <w:bCs/>
      <w:i w:val="0"/>
    </w:rPr>
  </w:style>
  <w:style w:type="table" w:styleId="TableGrid">
    <w:name w:val="Table Grid"/>
    <w:basedOn w:val="TableNormal"/>
    <w:uiPriority w:val="39"/>
    <w:rsid w:val="00517C5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1">
    <w:name w:val="Table Normal1"/>
    <w:basedOn w:val="Normal"/>
    <w:qFormat/>
    <w:rsid w:val="006C4821"/>
    <w:pPr>
      <w:spacing w:before="0"/>
    </w:pPr>
    <w:rPr>
      <w:rFonts w:cs="Calibri"/>
      <w:color w:val="000000"/>
      <w:sz w:val="22"/>
      <w:szCs w:val="22"/>
      <w:lang w:val="en-CA" w:eastAsia="en-CA"/>
    </w:rPr>
  </w:style>
  <w:style w:type="paragraph" w:customStyle="1" w:styleId="InstructorList">
    <w:name w:val="Instructor List"/>
    <w:basedOn w:val="Normal"/>
    <w:qFormat/>
    <w:rsid w:val="00563C82"/>
    <w:pPr>
      <w:numPr>
        <w:ilvl w:val="2"/>
        <w:numId w:val="13"/>
      </w:numPr>
      <w:spacing w:before="40" w:after="40"/>
    </w:pPr>
    <w:rPr>
      <w:rFonts w:cs="Arial"/>
      <w:color w:val="000000" w:themeColor="text1"/>
      <w:lang w:val="en-CA"/>
    </w:rPr>
  </w:style>
  <w:style w:type="paragraph" w:customStyle="1" w:styleId="Anotherlist">
    <w:name w:val="Another list"/>
    <w:basedOn w:val="InstructorList"/>
    <w:qFormat/>
    <w:rsid w:val="00CE40AB"/>
    <w:pPr>
      <w:ind w:left="709" w:hanging="283"/>
    </w:pPr>
  </w:style>
  <w:style w:type="paragraph" w:customStyle="1" w:styleId="TableNumbering">
    <w:name w:val="Table Numbering"/>
    <w:basedOn w:val="ListParagraph"/>
    <w:qFormat/>
    <w:rsid w:val="007E60CA"/>
    <w:pPr>
      <w:numPr>
        <w:numId w:val="10"/>
      </w:numPr>
      <w:ind w:left="453"/>
    </w:pPr>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6554">
      <w:bodyDiv w:val="1"/>
      <w:marLeft w:val="0"/>
      <w:marRight w:val="0"/>
      <w:marTop w:val="0"/>
      <w:marBottom w:val="0"/>
      <w:divBdr>
        <w:top w:val="none" w:sz="0" w:space="0" w:color="auto"/>
        <w:left w:val="none" w:sz="0" w:space="0" w:color="auto"/>
        <w:bottom w:val="none" w:sz="0" w:space="0" w:color="auto"/>
        <w:right w:val="none" w:sz="0" w:space="0" w:color="auto"/>
      </w:divBdr>
    </w:div>
    <w:div w:id="19550879">
      <w:bodyDiv w:val="1"/>
      <w:marLeft w:val="0"/>
      <w:marRight w:val="0"/>
      <w:marTop w:val="0"/>
      <w:marBottom w:val="0"/>
      <w:divBdr>
        <w:top w:val="none" w:sz="0" w:space="0" w:color="auto"/>
        <w:left w:val="none" w:sz="0" w:space="0" w:color="auto"/>
        <w:bottom w:val="none" w:sz="0" w:space="0" w:color="auto"/>
        <w:right w:val="none" w:sz="0" w:space="0" w:color="auto"/>
      </w:divBdr>
    </w:div>
    <w:div w:id="141387646">
      <w:bodyDiv w:val="1"/>
      <w:marLeft w:val="0"/>
      <w:marRight w:val="0"/>
      <w:marTop w:val="0"/>
      <w:marBottom w:val="0"/>
      <w:divBdr>
        <w:top w:val="none" w:sz="0" w:space="0" w:color="auto"/>
        <w:left w:val="none" w:sz="0" w:space="0" w:color="auto"/>
        <w:bottom w:val="none" w:sz="0" w:space="0" w:color="auto"/>
        <w:right w:val="none" w:sz="0" w:space="0" w:color="auto"/>
      </w:divBdr>
    </w:div>
    <w:div w:id="221983325">
      <w:bodyDiv w:val="1"/>
      <w:marLeft w:val="0"/>
      <w:marRight w:val="0"/>
      <w:marTop w:val="0"/>
      <w:marBottom w:val="0"/>
      <w:divBdr>
        <w:top w:val="none" w:sz="0" w:space="0" w:color="auto"/>
        <w:left w:val="none" w:sz="0" w:space="0" w:color="auto"/>
        <w:bottom w:val="none" w:sz="0" w:space="0" w:color="auto"/>
        <w:right w:val="none" w:sz="0" w:space="0" w:color="auto"/>
      </w:divBdr>
    </w:div>
    <w:div w:id="224032078">
      <w:bodyDiv w:val="1"/>
      <w:marLeft w:val="0"/>
      <w:marRight w:val="0"/>
      <w:marTop w:val="0"/>
      <w:marBottom w:val="0"/>
      <w:divBdr>
        <w:top w:val="none" w:sz="0" w:space="0" w:color="auto"/>
        <w:left w:val="none" w:sz="0" w:space="0" w:color="auto"/>
        <w:bottom w:val="none" w:sz="0" w:space="0" w:color="auto"/>
        <w:right w:val="none" w:sz="0" w:space="0" w:color="auto"/>
      </w:divBdr>
    </w:div>
    <w:div w:id="253244901">
      <w:bodyDiv w:val="1"/>
      <w:marLeft w:val="0"/>
      <w:marRight w:val="0"/>
      <w:marTop w:val="0"/>
      <w:marBottom w:val="0"/>
      <w:divBdr>
        <w:top w:val="none" w:sz="0" w:space="0" w:color="auto"/>
        <w:left w:val="none" w:sz="0" w:space="0" w:color="auto"/>
        <w:bottom w:val="none" w:sz="0" w:space="0" w:color="auto"/>
        <w:right w:val="none" w:sz="0" w:space="0" w:color="auto"/>
      </w:divBdr>
    </w:div>
    <w:div w:id="263653282">
      <w:bodyDiv w:val="1"/>
      <w:marLeft w:val="0"/>
      <w:marRight w:val="0"/>
      <w:marTop w:val="0"/>
      <w:marBottom w:val="0"/>
      <w:divBdr>
        <w:top w:val="none" w:sz="0" w:space="0" w:color="auto"/>
        <w:left w:val="none" w:sz="0" w:space="0" w:color="auto"/>
        <w:bottom w:val="none" w:sz="0" w:space="0" w:color="auto"/>
        <w:right w:val="none" w:sz="0" w:space="0" w:color="auto"/>
      </w:divBdr>
    </w:div>
    <w:div w:id="278024830">
      <w:bodyDiv w:val="1"/>
      <w:marLeft w:val="0"/>
      <w:marRight w:val="0"/>
      <w:marTop w:val="0"/>
      <w:marBottom w:val="0"/>
      <w:divBdr>
        <w:top w:val="none" w:sz="0" w:space="0" w:color="auto"/>
        <w:left w:val="none" w:sz="0" w:space="0" w:color="auto"/>
        <w:bottom w:val="none" w:sz="0" w:space="0" w:color="auto"/>
        <w:right w:val="none" w:sz="0" w:space="0" w:color="auto"/>
      </w:divBdr>
    </w:div>
    <w:div w:id="290132172">
      <w:bodyDiv w:val="1"/>
      <w:marLeft w:val="0"/>
      <w:marRight w:val="0"/>
      <w:marTop w:val="0"/>
      <w:marBottom w:val="0"/>
      <w:divBdr>
        <w:top w:val="none" w:sz="0" w:space="0" w:color="auto"/>
        <w:left w:val="none" w:sz="0" w:space="0" w:color="auto"/>
        <w:bottom w:val="none" w:sz="0" w:space="0" w:color="auto"/>
        <w:right w:val="none" w:sz="0" w:space="0" w:color="auto"/>
      </w:divBdr>
    </w:div>
    <w:div w:id="345984513">
      <w:bodyDiv w:val="1"/>
      <w:marLeft w:val="0"/>
      <w:marRight w:val="0"/>
      <w:marTop w:val="0"/>
      <w:marBottom w:val="0"/>
      <w:divBdr>
        <w:top w:val="none" w:sz="0" w:space="0" w:color="auto"/>
        <w:left w:val="none" w:sz="0" w:space="0" w:color="auto"/>
        <w:bottom w:val="none" w:sz="0" w:space="0" w:color="auto"/>
        <w:right w:val="none" w:sz="0" w:space="0" w:color="auto"/>
      </w:divBdr>
    </w:div>
    <w:div w:id="407264524">
      <w:bodyDiv w:val="1"/>
      <w:marLeft w:val="0"/>
      <w:marRight w:val="0"/>
      <w:marTop w:val="0"/>
      <w:marBottom w:val="0"/>
      <w:divBdr>
        <w:top w:val="none" w:sz="0" w:space="0" w:color="auto"/>
        <w:left w:val="none" w:sz="0" w:space="0" w:color="auto"/>
        <w:bottom w:val="none" w:sz="0" w:space="0" w:color="auto"/>
        <w:right w:val="none" w:sz="0" w:space="0" w:color="auto"/>
      </w:divBdr>
    </w:div>
    <w:div w:id="458378471">
      <w:bodyDiv w:val="1"/>
      <w:marLeft w:val="0"/>
      <w:marRight w:val="0"/>
      <w:marTop w:val="0"/>
      <w:marBottom w:val="0"/>
      <w:divBdr>
        <w:top w:val="none" w:sz="0" w:space="0" w:color="auto"/>
        <w:left w:val="none" w:sz="0" w:space="0" w:color="auto"/>
        <w:bottom w:val="none" w:sz="0" w:space="0" w:color="auto"/>
        <w:right w:val="none" w:sz="0" w:space="0" w:color="auto"/>
      </w:divBdr>
    </w:div>
    <w:div w:id="467631760">
      <w:bodyDiv w:val="1"/>
      <w:marLeft w:val="0"/>
      <w:marRight w:val="0"/>
      <w:marTop w:val="0"/>
      <w:marBottom w:val="0"/>
      <w:divBdr>
        <w:top w:val="none" w:sz="0" w:space="0" w:color="auto"/>
        <w:left w:val="none" w:sz="0" w:space="0" w:color="auto"/>
        <w:bottom w:val="none" w:sz="0" w:space="0" w:color="auto"/>
        <w:right w:val="none" w:sz="0" w:space="0" w:color="auto"/>
      </w:divBdr>
    </w:div>
    <w:div w:id="481626498">
      <w:bodyDiv w:val="1"/>
      <w:marLeft w:val="0"/>
      <w:marRight w:val="0"/>
      <w:marTop w:val="0"/>
      <w:marBottom w:val="0"/>
      <w:divBdr>
        <w:top w:val="none" w:sz="0" w:space="0" w:color="auto"/>
        <w:left w:val="none" w:sz="0" w:space="0" w:color="auto"/>
        <w:bottom w:val="none" w:sz="0" w:space="0" w:color="auto"/>
        <w:right w:val="none" w:sz="0" w:space="0" w:color="auto"/>
      </w:divBdr>
      <w:divsChild>
        <w:div w:id="1686441614">
          <w:marLeft w:val="0"/>
          <w:marRight w:val="0"/>
          <w:marTop w:val="0"/>
          <w:marBottom w:val="0"/>
          <w:divBdr>
            <w:top w:val="none" w:sz="0" w:space="0" w:color="auto"/>
            <w:left w:val="none" w:sz="0" w:space="0" w:color="auto"/>
            <w:bottom w:val="none" w:sz="0" w:space="0" w:color="auto"/>
            <w:right w:val="none" w:sz="0" w:space="0" w:color="auto"/>
          </w:divBdr>
        </w:div>
        <w:div w:id="1894464277">
          <w:marLeft w:val="0"/>
          <w:marRight w:val="0"/>
          <w:marTop w:val="0"/>
          <w:marBottom w:val="0"/>
          <w:divBdr>
            <w:top w:val="none" w:sz="0" w:space="0" w:color="auto"/>
            <w:left w:val="none" w:sz="0" w:space="0" w:color="auto"/>
            <w:bottom w:val="none" w:sz="0" w:space="0" w:color="auto"/>
            <w:right w:val="none" w:sz="0" w:space="0" w:color="auto"/>
          </w:divBdr>
        </w:div>
      </w:divsChild>
    </w:div>
    <w:div w:id="520625414">
      <w:bodyDiv w:val="1"/>
      <w:marLeft w:val="0"/>
      <w:marRight w:val="0"/>
      <w:marTop w:val="0"/>
      <w:marBottom w:val="0"/>
      <w:divBdr>
        <w:top w:val="none" w:sz="0" w:space="0" w:color="auto"/>
        <w:left w:val="none" w:sz="0" w:space="0" w:color="auto"/>
        <w:bottom w:val="none" w:sz="0" w:space="0" w:color="auto"/>
        <w:right w:val="none" w:sz="0" w:space="0" w:color="auto"/>
      </w:divBdr>
    </w:div>
    <w:div w:id="559250494">
      <w:bodyDiv w:val="1"/>
      <w:marLeft w:val="0"/>
      <w:marRight w:val="0"/>
      <w:marTop w:val="0"/>
      <w:marBottom w:val="0"/>
      <w:divBdr>
        <w:top w:val="none" w:sz="0" w:space="0" w:color="auto"/>
        <w:left w:val="none" w:sz="0" w:space="0" w:color="auto"/>
        <w:bottom w:val="none" w:sz="0" w:space="0" w:color="auto"/>
        <w:right w:val="none" w:sz="0" w:space="0" w:color="auto"/>
      </w:divBdr>
    </w:div>
    <w:div w:id="594561401">
      <w:bodyDiv w:val="1"/>
      <w:marLeft w:val="0"/>
      <w:marRight w:val="0"/>
      <w:marTop w:val="0"/>
      <w:marBottom w:val="0"/>
      <w:divBdr>
        <w:top w:val="none" w:sz="0" w:space="0" w:color="auto"/>
        <w:left w:val="none" w:sz="0" w:space="0" w:color="auto"/>
        <w:bottom w:val="none" w:sz="0" w:space="0" w:color="auto"/>
        <w:right w:val="none" w:sz="0" w:space="0" w:color="auto"/>
      </w:divBdr>
    </w:div>
    <w:div w:id="663093350">
      <w:bodyDiv w:val="1"/>
      <w:marLeft w:val="0"/>
      <w:marRight w:val="0"/>
      <w:marTop w:val="0"/>
      <w:marBottom w:val="0"/>
      <w:divBdr>
        <w:top w:val="none" w:sz="0" w:space="0" w:color="auto"/>
        <w:left w:val="none" w:sz="0" w:space="0" w:color="auto"/>
        <w:bottom w:val="none" w:sz="0" w:space="0" w:color="auto"/>
        <w:right w:val="none" w:sz="0" w:space="0" w:color="auto"/>
      </w:divBdr>
    </w:div>
    <w:div w:id="682903778">
      <w:bodyDiv w:val="1"/>
      <w:marLeft w:val="0"/>
      <w:marRight w:val="0"/>
      <w:marTop w:val="0"/>
      <w:marBottom w:val="0"/>
      <w:divBdr>
        <w:top w:val="none" w:sz="0" w:space="0" w:color="auto"/>
        <w:left w:val="none" w:sz="0" w:space="0" w:color="auto"/>
        <w:bottom w:val="none" w:sz="0" w:space="0" w:color="auto"/>
        <w:right w:val="none" w:sz="0" w:space="0" w:color="auto"/>
      </w:divBdr>
    </w:div>
    <w:div w:id="712929635">
      <w:bodyDiv w:val="1"/>
      <w:marLeft w:val="0"/>
      <w:marRight w:val="0"/>
      <w:marTop w:val="0"/>
      <w:marBottom w:val="0"/>
      <w:divBdr>
        <w:top w:val="none" w:sz="0" w:space="0" w:color="auto"/>
        <w:left w:val="none" w:sz="0" w:space="0" w:color="auto"/>
        <w:bottom w:val="none" w:sz="0" w:space="0" w:color="auto"/>
        <w:right w:val="none" w:sz="0" w:space="0" w:color="auto"/>
      </w:divBdr>
    </w:div>
    <w:div w:id="782458885">
      <w:bodyDiv w:val="1"/>
      <w:marLeft w:val="0"/>
      <w:marRight w:val="0"/>
      <w:marTop w:val="0"/>
      <w:marBottom w:val="0"/>
      <w:divBdr>
        <w:top w:val="none" w:sz="0" w:space="0" w:color="auto"/>
        <w:left w:val="none" w:sz="0" w:space="0" w:color="auto"/>
        <w:bottom w:val="none" w:sz="0" w:space="0" w:color="auto"/>
        <w:right w:val="none" w:sz="0" w:space="0" w:color="auto"/>
      </w:divBdr>
    </w:div>
    <w:div w:id="866917418">
      <w:bodyDiv w:val="1"/>
      <w:marLeft w:val="0"/>
      <w:marRight w:val="0"/>
      <w:marTop w:val="0"/>
      <w:marBottom w:val="0"/>
      <w:divBdr>
        <w:top w:val="none" w:sz="0" w:space="0" w:color="auto"/>
        <w:left w:val="none" w:sz="0" w:space="0" w:color="auto"/>
        <w:bottom w:val="none" w:sz="0" w:space="0" w:color="auto"/>
        <w:right w:val="none" w:sz="0" w:space="0" w:color="auto"/>
      </w:divBdr>
    </w:div>
    <w:div w:id="877283102">
      <w:bodyDiv w:val="1"/>
      <w:marLeft w:val="0"/>
      <w:marRight w:val="0"/>
      <w:marTop w:val="0"/>
      <w:marBottom w:val="0"/>
      <w:divBdr>
        <w:top w:val="none" w:sz="0" w:space="0" w:color="auto"/>
        <w:left w:val="none" w:sz="0" w:space="0" w:color="auto"/>
        <w:bottom w:val="none" w:sz="0" w:space="0" w:color="auto"/>
        <w:right w:val="none" w:sz="0" w:space="0" w:color="auto"/>
      </w:divBdr>
    </w:div>
    <w:div w:id="971911660">
      <w:bodyDiv w:val="1"/>
      <w:marLeft w:val="0"/>
      <w:marRight w:val="0"/>
      <w:marTop w:val="0"/>
      <w:marBottom w:val="0"/>
      <w:divBdr>
        <w:top w:val="none" w:sz="0" w:space="0" w:color="auto"/>
        <w:left w:val="none" w:sz="0" w:space="0" w:color="auto"/>
        <w:bottom w:val="none" w:sz="0" w:space="0" w:color="auto"/>
        <w:right w:val="none" w:sz="0" w:space="0" w:color="auto"/>
      </w:divBdr>
    </w:div>
    <w:div w:id="1021666814">
      <w:bodyDiv w:val="1"/>
      <w:marLeft w:val="0"/>
      <w:marRight w:val="0"/>
      <w:marTop w:val="0"/>
      <w:marBottom w:val="0"/>
      <w:divBdr>
        <w:top w:val="none" w:sz="0" w:space="0" w:color="auto"/>
        <w:left w:val="none" w:sz="0" w:space="0" w:color="auto"/>
        <w:bottom w:val="none" w:sz="0" w:space="0" w:color="auto"/>
        <w:right w:val="none" w:sz="0" w:space="0" w:color="auto"/>
      </w:divBdr>
    </w:div>
    <w:div w:id="1049183848">
      <w:bodyDiv w:val="1"/>
      <w:marLeft w:val="0"/>
      <w:marRight w:val="0"/>
      <w:marTop w:val="0"/>
      <w:marBottom w:val="0"/>
      <w:divBdr>
        <w:top w:val="none" w:sz="0" w:space="0" w:color="auto"/>
        <w:left w:val="none" w:sz="0" w:space="0" w:color="auto"/>
        <w:bottom w:val="none" w:sz="0" w:space="0" w:color="auto"/>
        <w:right w:val="none" w:sz="0" w:space="0" w:color="auto"/>
      </w:divBdr>
    </w:div>
    <w:div w:id="1091855089">
      <w:bodyDiv w:val="1"/>
      <w:marLeft w:val="0"/>
      <w:marRight w:val="0"/>
      <w:marTop w:val="0"/>
      <w:marBottom w:val="0"/>
      <w:divBdr>
        <w:top w:val="none" w:sz="0" w:space="0" w:color="auto"/>
        <w:left w:val="none" w:sz="0" w:space="0" w:color="auto"/>
        <w:bottom w:val="none" w:sz="0" w:space="0" w:color="auto"/>
        <w:right w:val="none" w:sz="0" w:space="0" w:color="auto"/>
      </w:divBdr>
    </w:div>
    <w:div w:id="1116218812">
      <w:bodyDiv w:val="1"/>
      <w:marLeft w:val="0"/>
      <w:marRight w:val="0"/>
      <w:marTop w:val="0"/>
      <w:marBottom w:val="0"/>
      <w:divBdr>
        <w:top w:val="none" w:sz="0" w:space="0" w:color="auto"/>
        <w:left w:val="none" w:sz="0" w:space="0" w:color="auto"/>
        <w:bottom w:val="none" w:sz="0" w:space="0" w:color="auto"/>
        <w:right w:val="none" w:sz="0" w:space="0" w:color="auto"/>
      </w:divBdr>
    </w:div>
    <w:div w:id="1152407441">
      <w:bodyDiv w:val="1"/>
      <w:marLeft w:val="0"/>
      <w:marRight w:val="0"/>
      <w:marTop w:val="0"/>
      <w:marBottom w:val="0"/>
      <w:divBdr>
        <w:top w:val="none" w:sz="0" w:space="0" w:color="auto"/>
        <w:left w:val="none" w:sz="0" w:space="0" w:color="auto"/>
        <w:bottom w:val="none" w:sz="0" w:space="0" w:color="auto"/>
        <w:right w:val="none" w:sz="0" w:space="0" w:color="auto"/>
      </w:divBdr>
    </w:div>
    <w:div w:id="1218738435">
      <w:bodyDiv w:val="1"/>
      <w:marLeft w:val="0"/>
      <w:marRight w:val="0"/>
      <w:marTop w:val="0"/>
      <w:marBottom w:val="0"/>
      <w:divBdr>
        <w:top w:val="none" w:sz="0" w:space="0" w:color="auto"/>
        <w:left w:val="none" w:sz="0" w:space="0" w:color="auto"/>
        <w:bottom w:val="none" w:sz="0" w:space="0" w:color="auto"/>
        <w:right w:val="none" w:sz="0" w:space="0" w:color="auto"/>
      </w:divBdr>
    </w:div>
    <w:div w:id="1263756699">
      <w:bodyDiv w:val="1"/>
      <w:marLeft w:val="0"/>
      <w:marRight w:val="0"/>
      <w:marTop w:val="0"/>
      <w:marBottom w:val="0"/>
      <w:divBdr>
        <w:top w:val="none" w:sz="0" w:space="0" w:color="auto"/>
        <w:left w:val="none" w:sz="0" w:space="0" w:color="auto"/>
        <w:bottom w:val="none" w:sz="0" w:space="0" w:color="auto"/>
        <w:right w:val="none" w:sz="0" w:space="0" w:color="auto"/>
      </w:divBdr>
    </w:div>
    <w:div w:id="1293439176">
      <w:bodyDiv w:val="1"/>
      <w:marLeft w:val="0"/>
      <w:marRight w:val="0"/>
      <w:marTop w:val="0"/>
      <w:marBottom w:val="0"/>
      <w:divBdr>
        <w:top w:val="none" w:sz="0" w:space="0" w:color="auto"/>
        <w:left w:val="none" w:sz="0" w:space="0" w:color="auto"/>
        <w:bottom w:val="none" w:sz="0" w:space="0" w:color="auto"/>
        <w:right w:val="none" w:sz="0" w:space="0" w:color="auto"/>
      </w:divBdr>
    </w:div>
    <w:div w:id="1331373819">
      <w:bodyDiv w:val="1"/>
      <w:marLeft w:val="0"/>
      <w:marRight w:val="0"/>
      <w:marTop w:val="0"/>
      <w:marBottom w:val="0"/>
      <w:divBdr>
        <w:top w:val="none" w:sz="0" w:space="0" w:color="auto"/>
        <w:left w:val="none" w:sz="0" w:space="0" w:color="auto"/>
        <w:bottom w:val="none" w:sz="0" w:space="0" w:color="auto"/>
        <w:right w:val="none" w:sz="0" w:space="0" w:color="auto"/>
      </w:divBdr>
    </w:div>
    <w:div w:id="1378580124">
      <w:bodyDiv w:val="1"/>
      <w:marLeft w:val="0"/>
      <w:marRight w:val="0"/>
      <w:marTop w:val="0"/>
      <w:marBottom w:val="0"/>
      <w:divBdr>
        <w:top w:val="none" w:sz="0" w:space="0" w:color="auto"/>
        <w:left w:val="none" w:sz="0" w:space="0" w:color="auto"/>
        <w:bottom w:val="none" w:sz="0" w:space="0" w:color="auto"/>
        <w:right w:val="none" w:sz="0" w:space="0" w:color="auto"/>
      </w:divBdr>
    </w:div>
    <w:div w:id="1436557185">
      <w:bodyDiv w:val="1"/>
      <w:marLeft w:val="0"/>
      <w:marRight w:val="0"/>
      <w:marTop w:val="0"/>
      <w:marBottom w:val="0"/>
      <w:divBdr>
        <w:top w:val="none" w:sz="0" w:space="0" w:color="auto"/>
        <w:left w:val="none" w:sz="0" w:space="0" w:color="auto"/>
        <w:bottom w:val="none" w:sz="0" w:space="0" w:color="auto"/>
        <w:right w:val="none" w:sz="0" w:space="0" w:color="auto"/>
      </w:divBdr>
    </w:div>
    <w:div w:id="1467578433">
      <w:bodyDiv w:val="1"/>
      <w:marLeft w:val="0"/>
      <w:marRight w:val="0"/>
      <w:marTop w:val="0"/>
      <w:marBottom w:val="0"/>
      <w:divBdr>
        <w:top w:val="none" w:sz="0" w:space="0" w:color="auto"/>
        <w:left w:val="none" w:sz="0" w:space="0" w:color="auto"/>
        <w:bottom w:val="none" w:sz="0" w:space="0" w:color="auto"/>
        <w:right w:val="none" w:sz="0" w:space="0" w:color="auto"/>
      </w:divBdr>
    </w:div>
    <w:div w:id="1507406668">
      <w:bodyDiv w:val="1"/>
      <w:marLeft w:val="0"/>
      <w:marRight w:val="0"/>
      <w:marTop w:val="0"/>
      <w:marBottom w:val="0"/>
      <w:divBdr>
        <w:top w:val="none" w:sz="0" w:space="0" w:color="auto"/>
        <w:left w:val="none" w:sz="0" w:space="0" w:color="auto"/>
        <w:bottom w:val="none" w:sz="0" w:space="0" w:color="auto"/>
        <w:right w:val="none" w:sz="0" w:space="0" w:color="auto"/>
      </w:divBdr>
    </w:div>
    <w:div w:id="1549225220">
      <w:bodyDiv w:val="1"/>
      <w:marLeft w:val="0"/>
      <w:marRight w:val="0"/>
      <w:marTop w:val="0"/>
      <w:marBottom w:val="0"/>
      <w:divBdr>
        <w:top w:val="none" w:sz="0" w:space="0" w:color="auto"/>
        <w:left w:val="none" w:sz="0" w:space="0" w:color="auto"/>
        <w:bottom w:val="none" w:sz="0" w:space="0" w:color="auto"/>
        <w:right w:val="none" w:sz="0" w:space="0" w:color="auto"/>
      </w:divBdr>
    </w:div>
    <w:div w:id="1586497766">
      <w:bodyDiv w:val="1"/>
      <w:marLeft w:val="0"/>
      <w:marRight w:val="0"/>
      <w:marTop w:val="0"/>
      <w:marBottom w:val="0"/>
      <w:divBdr>
        <w:top w:val="none" w:sz="0" w:space="0" w:color="auto"/>
        <w:left w:val="none" w:sz="0" w:space="0" w:color="auto"/>
        <w:bottom w:val="none" w:sz="0" w:space="0" w:color="auto"/>
        <w:right w:val="none" w:sz="0" w:space="0" w:color="auto"/>
      </w:divBdr>
    </w:div>
    <w:div w:id="1591430054">
      <w:bodyDiv w:val="1"/>
      <w:marLeft w:val="0"/>
      <w:marRight w:val="0"/>
      <w:marTop w:val="0"/>
      <w:marBottom w:val="0"/>
      <w:divBdr>
        <w:top w:val="none" w:sz="0" w:space="0" w:color="auto"/>
        <w:left w:val="none" w:sz="0" w:space="0" w:color="auto"/>
        <w:bottom w:val="none" w:sz="0" w:space="0" w:color="auto"/>
        <w:right w:val="none" w:sz="0" w:space="0" w:color="auto"/>
      </w:divBdr>
    </w:div>
    <w:div w:id="1598513218">
      <w:bodyDiv w:val="1"/>
      <w:marLeft w:val="0"/>
      <w:marRight w:val="0"/>
      <w:marTop w:val="0"/>
      <w:marBottom w:val="0"/>
      <w:divBdr>
        <w:top w:val="none" w:sz="0" w:space="0" w:color="auto"/>
        <w:left w:val="none" w:sz="0" w:space="0" w:color="auto"/>
        <w:bottom w:val="none" w:sz="0" w:space="0" w:color="auto"/>
        <w:right w:val="none" w:sz="0" w:space="0" w:color="auto"/>
      </w:divBdr>
    </w:div>
    <w:div w:id="1646281557">
      <w:bodyDiv w:val="1"/>
      <w:marLeft w:val="0"/>
      <w:marRight w:val="0"/>
      <w:marTop w:val="0"/>
      <w:marBottom w:val="0"/>
      <w:divBdr>
        <w:top w:val="none" w:sz="0" w:space="0" w:color="auto"/>
        <w:left w:val="none" w:sz="0" w:space="0" w:color="auto"/>
        <w:bottom w:val="none" w:sz="0" w:space="0" w:color="auto"/>
        <w:right w:val="none" w:sz="0" w:space="0" w:color="auto"/>
      </w:divBdr>
    </w:div>
    <w:div w:id="1656566980">
      <w:bodyDiv w:val="1"/>
      <w:marLeft w:val="0"/>
      <w:marRight w:val="0"/>
      <w:marTop w:val="0"/>
      <w:marBottom w:val="0"/>
      <w:divBdr>
        <w:top w:val="none" w:sz="0" w:space="0" w:color="auto"/>
        <w:left w:val="none" w:sz="0" w:space="0" w:color="auto"/>
        <w:bottom w:val="none" w:sz="0" w:space="0" w:color="auto"/>
        <w:right w:val="none" w:sz="0" w:space="0" w:color="auto"/>
      </w:divBdr>
    </w:div>
    <w:div w:id="1678461373">
      <w:bodyDiv w:val="1"/>
      <w:marLeft w:val="0"/>
      <w:marRight w:val="0"/>
      <w:marTop w:val="0"/>
      <w:marBottom w:val="0"/>
      <w:divBdr>
        <w:top w:val="none" w:sz="0" w:space="0" w:color="auto"/>
        <w:left w:val="none" w:sz="0" w:space="0" w:color="auto"/>
        <w:bottom w:val="none" w:sz="0" w:space="0" w:color="auto"/>
        <w:right w:val="none" w:sz="0" w:space="0" w:color="auto"/>
      </w:divBdr>
    </w:div>
    <w:div w:id="1684552354">
      <w:bodyDiv w:val="1"/>
      <w:marLeft w:val="0"/>
      <w:marRight w:val="0"/>
      <w:marTop w:val="0"/>
      <w:marBottom w:val="0"/>
      <w:divBdr>
        <w:top w:val="none" w:sz="0" w:space="0" w:color="auto"/>
        <w:left w:val="none" w:sz="0" w:space="0" w:color="auto"/>
        <w:bottom w:val="none" w:sz="0" w:space="0" w:color="auto"/>
        <w:right w:val="none" w:sz="0" w:space="0" w:color="auto"/>
      </w:divBdr>
    </w:div>
    <w:div w:id="1697347586">
      <w:bodyDiv w:val="1"/>
      <w:marLeft w:val="0"/>
      <w:marRight w:val="0"/>
      <w:marTop w:val="0"/>
      <w:marBottom w:val="0"/>
      <w:divBdr>
        <w:top w:val="none" w:sz="0" w:space="0" w:color="auto"/>
        <w:left w:val="none" w:sz="0" w:space="0" w:color="auto"/>
        <w:bottom w:val="none" w:sz="0" w:space="0" w:color="auto"/>
        <w:right w:val="none" w:sz="0" w:space="0" w:color="auto"/>
      </w:divBdr>
    </w:div>
    <w:div w:id="1710833061">
      <w:bodyDiv w:val="1"/>
      <w:marLeft w:val="0"/>
      <w:marRight w:val="0"/>
      <w:marTop w:val="0"/>
      <w:marBottom w:val="0"/>
      <w:divBdr>
        <w:top w:val="none" w:sz="0" w:space="0" w:color="auto"/>
        <w:left w:val="none" w:sz="0" w:space="0" w:color="auto"/>
        <w:bottom w:val="none" w:sz="0" w:space="0" w:color="auto"/>
        <w:right w:val="none" w:sz="0" w:space="0" w:color="auto"/>
      </w:divBdr>
    </w:div>
    <w:div w:id="1717774691">
      <w:bodyDiv w:val="1"/>
      <w:marLeft w:val="0"/>
      <w:marRight w:val="0"/>
      <w:marTop w:val="0"/>
      <w:marBottom w:val="0"/>
      <w:divBdr>
        <w:top w:val="none" w:sz="0" w:space="0" w:color="auto"/>
        <w:left w:val="none" w:sz="0" w:space="0" w:color="auto"/>
        <w:bottom w:val="none" w:sz="0" w:space="0" w:color="auto"/>
        <w:right w:val="none" w:sz="0" w:space="0" w:color="auto"/>
      </w:divBdr>
    </w:div>
    <w:div w:id="1738287876">
      <w:bodyDiv w:val="1"/>
      <w:marLeft w:val="0"/>
      <w:marRight w:val="0"/>
      <w:marTop w:val="0"/>
      <w:marBottom w:val="0"/>
      <w:divBdr>
        <w:top w:val="none" w:sz="0" w:space="0" w:color="auto"/>
        <w:left w:val="none" w:sz="0" w:space="0" w:color="auto"/>
        <w:bottom w:val="none" w:sz="0" w:space="0" w:color="auto"/>
        <w:right w:val="none" w:sz="0" w:space="0" w:color="auto"/>
      </w:divBdr>
    </w:div>
    <w:div w:id="1746410563">
      <w:bodyDiv w:val="1"/>
      <w:marLeft w:val="0"/>
      <w:marRight w:val="0"/>
      <w:marTop w:val="0"/>
      <w:marBottom w:val="0"/>
      <w:divBdr>
        <w:top w:val="none" w:sz="0" w:space="0" w:color="auto"/>
        <w:left w:val="none" w:sz="0" w:space="0" w:color="auto"/>
        <w:bottom w:val="none" w:sz="0" w:space="0" w:color="auto"/>
        <w:right w:val="none" w:sz="0" w:space="0" w:color="auto"/>
      </w:divBdr>
    </w:div>
    <w:div w:id="1753089635">
      <w:bodyDiv w:val="1"/>
      <w:marLeft w:val="0"/>
      <w:marRight w:val="0"/>
      <w:marTop w:val="0"/>
      <w:marBottom w:val="0"/>
      <w:divBdr>
        <w:top w:val="none" w:sz="0" w:space="0" w:color="auto"/>
        <w:left w:val="none" w:sz="0" w:space="0" w:color="auto"/>
        <w:bottom w:val="none" w:sz="0" w:space="0" w:color="auto"/>
        <w:right w:val="none" w:sz="0" w:space="0" w:color="auto"/>
      </w:divBdr>
    </w:div>
    <w:div w:id="1916670134">
      <w:bodyDiv w:val="1"/>
      <w:marLeft w:val="0"/>
      <w:marRight w:val="0"/>
      <w:marTop w:val="0"/>
      <w:marBottom w:val="0"/>
      <w:divBdr>
        <w:top w:val="none" w:sz="0" w:space="0" w:color="auto"/>
        <w:left w:val="none" w:sz="0" w:space="0" w:color="auto"/>
        <w:bottom w:val="none" w:sz="0" w:space="0" w:color="auto"/>
        <w:right w:val="none" w:sz="0" w:space="0" w:color="auto"/>
      </w:divBdr>
    </w:div>
    <w:div w:id="1944339702">
      <w:bodyDiv w:val="1"/>
      <w:marLeft w:val="0"/>
      <w:marRight w:val="0"/>
      <w:marTop w:val="0"/>
      <w:marBottom w:val="0"/>
      <w:divBdr>
        <w:top w:val="none" w:sz="0" w:space="0" w:color="auto"/>
        <w:left w:val="none" w:sz="0" w:space="0" w:color="auto"/>
        <w:bottom w:val="none" w:sz="0" w:space="0" w:color="auto"/>
        <w:right w:val="none" w:sz="0" w:space="0" w:color="auto"/>
      </w:divBdr>
    </w:div>
    <w:div w:id="1961107848">
      <w:bodyDiv w:val="1"/>
      <w:marLeft w:val="0"/>
      <w:marRight w:val="0"/>
      <w:marTop w:val="0"/>
      <w:marBottom w:val="0"/>
      <w:divBdr>
        <w:top w:val="none" w:sz="0" w:space="0" w:color="auto"/>
        <w:left w:val="none" w:sz="0" w:space="0" w:color="auto"/>
        <w:bottom w:val="none" w:sz="0" w:space="0" w:color="auto"/>
        <w:right w:val="none" w:sz="0" w:space="0" w:color="auto"/>
      </w:divBdr>
    </w:div>
    <w:div w:id="1970815653">
      <w:bodyDiv w:val="1"/>
      <w:marLeft w:val="0"/>
      <w:marRight w:val="0"/>
      <w:marTop w:val="0"/>
      <w:marBottom w:val="0"/>
      <w:divBdr>
        <w:top w:val="none" w:sz="0" w:space="0" w:color="auto"/>
        <w:left w:val="none" w:sz="0" w:space="0" w:color="auto"/>
        <w:bottom w:val="none" w:sz="0" w:space="0" w:color="auto"/>
        <w:right w:val="none" w:sz="0" w:space="0" w:color="auto"/>
      </w:divBdr>
    </w:div>
    <w:div w:id="1995138914">
      <w:bodyDiv w:val="1"/>
      <w:marLeft w:val="0"/>
      <w:marRight w:val="0"/>
      <w:marTop w:val="0"/>
      <w:marBottom w:val="0"/>
      <w:divBdr>
        <w:top w:val="none" w:sz="0" w:space="0" w:color="auto"/>
        <w:left w:val="none" w:sz="0" w:space="0" w:color="auto"/>
        <w:bottom w:val="none" w:sz="0" w:space="0" w:color="auto"/>
        <w:right w:val="none" w:sz="0" w:space="0" w:color="auto"/>
      </w:divBdr>
    </w:div>
    <w:div w:id="2023780405">
      <w:bodyDiv w:val="1"/>
      <w:marLeft w:val="0"/>
      <w:marRight w:val="0"/>
      <w:marTop w:val="0"/>
      <w:marBottom w:val="0"/>
      <w:divBdr>
        <w:top w:val="none" w:sz="0" w:space="0" w:color="auto"/>
        <w:left w:val="none" w:sz="0" w:space="0" w:color="auto"/>
        <w:bottom w:val="none" w:sz="0" w:space="0" w:color="auto"/>
        <w:right w:val="none" w:sz="0" w:space="0" w:color="auto"/>
      </w:divBdr>
    </w:div>
    <w:div w:id="2101633802">
      <w:bodyDiv w:val="1"/>
      <w:marLeft w:val="0"/>
      <w:marRight w:val="0"/>
      <w:marTop w:val="0"/>
      <w:marBottom w:val="0"/>
      <w:divBdr>
        <w:top w:val="none" w:sz="0" w:space="0" w:color="auto"/>
        <w:left w:val="none" w:sz="0" w:space="0" w:color="auto"/>
        <w:bottom w:val="none" w:sz="0" w:space="0" w:color="auto"/>
        <w:right w:val="none" w:sz="0" w:space="0" w:color="auto"/>
      </w:divBdr>
    </w:div>
    <w:div w:id="214507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verningcouncil.utoronto.ca/system/files/2020-03/Code%20of%20Behaviour%20on%20Academic%20Matters%20July%201%202019.pdf" TargetMode="External"/><Relationship Id="rId21" Type="http://schemas.openxmlformats.org/officeDocument/2006/relationships/hyperlink" Target="https://www.sgs.utoronto.ca/policies-guidelines/inc-sdf-wdr" TargetMode="External"/><Relationship Id="rId42" Type="http://schemas.openxmlformats.org/officeDocument/2006/relationships/hyperlink" Target="https://indigenous.utoronto.ca/" TargetMode="External"/><Relationship Id="rId47" Type="http://schemas.openxmlformats.org/officeDocument/2006/relationships/hyperlink" Target="https://studentlife.utoronto.ca/department/first-nations-house/" TargetMode="External"/><Relationship Id="rId63" Type="http://schemas.openxmlformats.org/officeDocument/2006/relationships/hyperlink" Target="https://style.mla.org/citing-generative-ai/" TargetMode="External"/><Relationship Id="rId68" Type="http://schemas.openxmlformats.org/officeDocument/2006/relationships/hyperlink" Target="mailto:joannal.lau@utoronto.ca" TargetMode="External"/><Relationship Id="rId16" Type="http://schemas.openxmlformats.org/officeDocument/2006/relationships/hyperlink" Target="https://ischool.utoronto.ca/areas-of-study/master-of-information/" TargetMode="External"/><Relationship Id="rId11" Type="http://schemas.openxmlformats.org/officeDocument/2006/relationships/image" Target="media/image1.emf"/><Relationship Id="rId32" Type="http://schemas.openxmlformats.org/officeDocument/2006/relationships/hyperlink" Target="https://ischool.utoronto.ca/current-students/academic-resources/academic-calendar" TargetMode="External"/><Relationship Id="rId37" Type="http://schemas.openxmlformats.org/officeDocument/2006/relationships/hyperlink" Target="mailto:ediu.ischool@utoronto.ca" TargetMode="External"/><Relationship Id="rId53" Type="http://schemas.openxmlformats.org/officeDocument/2006/relationships/hyperlink" Target="https://q.utoronto.ca/courses/156688" TargetMode="External"/><Relationship Id="rId58" Type="http://schemas.openxmlformats.org/officeDocument/2006/relationships/hyperlink" Target="https://q.utoronto.ca/courses/156688/modules" TargetMode="External"/><Relationship Id="rId74" Type="http://schemas.openxmlformats.org/officeDocument/2006/relationships/hyperlink" Target="https://q.utoronto.ca/courses/159831/pages/technical-and-accessibility-support-assistants-tasas-fall-2022" TargetMode="External"/><Relationship Id="rId79" Type="http://schemas.openxmlformats.org/officeDocument/2006/relationships/hyperlink" Target="https://teaching.utoronto.ca/resources/plagiarism-detection/" TargetMode="External"/><Relationship Id="rId5" Type="http://schemas.openxmlformats.org/officeDocument/2006/relationships/numbering" Target="numbering.xml"/><Relationship Id="rId61" Type="http://schemas.openxmlformats.org/officeDocument/2006/relationships/hyperlink" Target="https://www.viceprovostundergrad.utoronto.ca/strategic-priorities/digital-learning/special-initiative-artificial-intelligence/" TargetMode="External"/><Relationship Id="rId82" Type="http://schemas.openxmlformats.org/officeDocument/2006/relationships/theme" Target="theme/theme1.xml"/><Relationship Id="rId19" Type="http://schemas.openxmlformats.org/officeDocument/2006/relationships/hyperlink" Target="http://ischool.utoronto.ca/wp-content/uploads/2020/08/grade_interpretation_revised_August2020.pdf" TargetMode="External"/><Relationship Id="rId14" Type="http://schemas.openxmlformats.org/officeDocument/2006/relationships/hyperlink" Target="mailto:anna.oh@utoronto.ca" TargetMode="External"/><Relationship Id="rId22" Type="http://schemas.openxmlformats.org/officeDocument/2006/relationships/hyperlink" Target="https://q.utoronto.ca/courses/46670/files/1491305/download?verifier=kUM7zAdKmQrC2xzxi8ERKT5jr%20hFgSG6eVngjOUyg&amp;wrap=1" TargetMode="External"/><Relationship Id="rId27" Type="http://schemas.openxmlformats.org/officeDocument/2006/relationships/hyperlink" Target="http://advice.writing.utoronto.ca/wp-content/uploads/sites/2/how-not-to-plagiarize.pdf" TargetMode="External"/><Relationship Id="rId30" Type="http://schemas.openxmlformats.org/officeDocument/2006/relationships/hyperlink" Target="https://www.sgs.utoronto.ca/resources-supports/gcac/" TargetMode="External"/><Relationship Id="rId35" Type="http://schemas.openxmlformats.org/officeDocument/2006/relationships/hyperlink" Target="https://ischool.utoronto.ca/wp-content/uploads/2017/11/iSchools-TRC-Commitment.pdf" TargetMode="External"/><Relationship Id="rId43" Type="http://schemas.openxmlformats.org/officeDocument/2006/relationships/hyperlink" Target="https://sgdo.utoronto.ca/" TargetMode="External"/><Relationship Id="rId48" Type="http://schemas.openxmlformats.org/officeDocument/2006/relationships/hyperlink" Target="https://studentlife.utoronto.ca/department/first-nations-house/" TargetMode="External"/><Relationship Id="rId56" Type="http://schemas.openxmlformats.org/officeDocument/2006/relationships/hyperlink" Target="https://ischool.utoronto.ca/current-students/wellness-learning-supports/technology-loans/" TargetMode="External"/><Relationship Id="rId64" Type="http://schemas.openxmlformats.org/officeDocument/2006/relationships/image" Target="media/image3.png"/><Relationship Id="rId69" Type="http://schemas.openxmlformats.org/officeDocument/2006/relationships/hyperlink" Target="mailto:anna.oh@utoronto.ca" TargetMode="External"/><Relationship Id="rId77" Type="http://schemas.openxmlformats.org/officeDocument/2006/relationships/hyperlink" Target="http://teaching.utoronto.ca/teaching-support/strategies/continuity-planning/" TargetMode="External"/><Relationship Id="rId8" Type="http://schemas.openxmlformats.org/officeDocument/2006/relationships/webSettings" Target="webSettings.xml"/><Relationship Id="rId51" Type="http://schemas.openxmlformats.org/officeDocument/2006/relationships/hyperlink" Target="https://studentlife.utoronto.ca/department/multi-faith-centre-for-spiritual-study-practice/" TargetMode="External"/><Relationship Id="rId72" Type="http://schemas.openxmlformats.org/officeDocument/2006/relationships/hyperlink" Target="https://q.utoronto.ca/courses/159831" TargetMode="External"/><Relationship Id="rId80" Type="http://schemas.openxmlformats.org/officeDocument/2006/relationships/hyperlink" Target="https://creativecommons.org/licenses/" TargetMode="External"/><Relationship Id="rId3" Type="http://schemas.openxmlformats.org/officeDocument/2006/relationships/customXml" Target="../customXml/item3.xml"/><Relationship Id="rId12" Type="http://schemas.openxmlformats.org/officeDocument/2006/relationships/hyperlink" Target="mailto:carol.ng@utoronto.ca" TargetMode="External"/><Relationship Id="rId17" Type="http://schemas.openxmlformats.org/officeDocument/2006/relationships/header" Target="header1.xml"/><Relationship Id="rId25" Type="http://schemas.openxmlformats.org/officeDocument/2006/relationships/hyperlink" Target="http://academicintegrity.utoronto.ca/" TargetMode="External"/><Relationship Id="rId33" Type="http://schemas.openxmlformats.org/officeDocument/2006/relationships/hyperlink" Target="https://governingcouncil.utoronto.ca/secretariat/policies/religious-observances-policy-scheduling-classes-and-examinations-and-other" TargetMode="External"/><Relationship Id="rId38" Type="http://schemas.openxmlformats.org/officeDocument/2006/relationships/hyperlink" Target="https://people.utoronto.ca/inclusion/resources/" TargetMode="External"/><Relationship Id="rId46" Type="http://schemas.openxmlformats.org/officeDocument/2006/relationships/hyperlink" Target="https://studentlife.utoronto.ca/department/first-nations-house/" TargetMode="External"/><Relationship Id="rId59" Type="http://schemas.openxmlformats.org/officeDocument/2006/relationships/hyperlink" Target="https://www.utm.utoronto.ca/tlc/media/405/download?inline" TargetMode="External"/><Relationship Id="rId67" Type="http://schemas.openxmlformats.org/officeDocument/2006/relationships/header" Target="header4.xml"/><Relationship Id="rId20" Type="http://schemas.openxmlformats.org/officeDocument/2006/relationships/hyperlink" Target="http://www.governingcouncil.utoronto.ca/Assets/Governing+Council+Digital+Assets/Policies/PDF/grading.pdf" TargetMode="External"/><Relationship Id="rId41" Type="http://schemas.openxmlformats.org/officeDocument/2006/relationships/hyperlink" Target="https://familycare.utoronto.ca/" TargetMode="External"/><Relationship Id="rId54" Type="http://schemas.openxmlformats.org/officeDocument/2006/relationships/hyperlink" Target="https://q.utoronto.ca/courses/156688/pages/writing-research-and-technical-skills-support-at-the-learning-hub" TargetMode="External"/><Relationship Id="rId62" Type="http://schemas.openxmlformats.org/officeDocument/2006/relationships/image" Target="media/image2.png"/><Relationship Id="rId70" Type="http://schemas.openxmlformats.org/officeDocument/2006/relationships/hyperlink" Target="mailto:malayna.bernstein@utoronto.ca" TargetMode="External"/><Relationship Id="rId75" Type="http://schemas.openxmlformats.org/officeDocument/2006/relationships/hyperlink" Target="mailto:https://q.utoronto.ca/courses/156688"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school.utoronto.ca/wp-content/uploads/2016/11/policy_on_student_learning_outcomes_01.pdf" TargetMode="External"/><Relationship Id="rId23" Type="http://schemas.openxmlformats.org/officeDocument/2006/relationships/hyperlink" Target="mailto:accessibility.services@utoronto.ca" TargetMode="External"/><Relationship Id="rId28" Type="http://schemas.openxmlformats.org/officeDocument/2006/relationships/hyperlink" Target="http://www.governingcouncil.utoronto.ca/policies/behaveac.htm" TargetMode="External"/><Relationship Id="rId36" Type="http://schemas.openxmlformats.org/officeDocument/2006/relationships/hyperlink" Target="https://ischool.utoronto.ca/current-students/wellness-learning-supports/edi-resources/" TargetMode="External"/><Relationship Id="rId49" Type="http://schemas.openxmlformats.org/officeDocument/2006/relationships/hyperlink" Target="https://people.utoronto.ca/culture/wellness/" TargetMode="External"/><Relationship Id="rId57" Type="http://schemas.openxmlformats.org/officeDocument/2006/relationships/hyperlink" Target="mailto:yoonhee.lee@utoronto.ca" TargetMode="External"/><Relationship Id="rId10" Type="http://schemas.openxmlformats.org/officeDocument/2006/relationships/endnotes" Target="endnotes.xml"/><Relationship Id="rId31" Type="http://schemas.openxmlformats.org/officeDocument/2006/relationships/hyperlink" Target="https://www.sgs.utoronto.ca/resources-supports/gcac/workshops/" TargetMode="External"/><Relationship Id="rId44" Type="http://schemas.openxmlformats.org/officeDocument/2006/relationships/hyperlink" Target="https://www.svpscentre.utoronto.ca/" TargetMode="External"/><Relationship Id="rId52" Type="http://schemas.openxmlformats.org/officeDocument/2006/relationships/hyperlink" Target="https://studentlife.utoronto.ca/department/multi-faith-centre-for-spiritual-study-practice/" TargetMode="External"/><Relationship Id="rId60" Type="http://schemas.openxmlformats.org/officeDocument/2006/relationships/hyperlink" Target="https://governingcouncil.utoronto.ca/secretariat/policies/code-student-conduct-december-13-2019" TargetMode="External"/><Relationship Id="rId65" Type="http://schemas.openxmlformats.org/officeDocument/2006/relationships/image" Target="media/image4.png"/><Relationship Id="rId73" Type="http://schemas.openxmlformats.org/officeDocument/2006/relationships/hyperlink" Target="mailto:learning.ischool@utoronto.ca" TargetMode="External"/><Relationship Id="rId78" Type="http://schemas.openxmlformats.org/officeDocument/2006/relationships/hyperlink" Target="https://experientiallearning.utoronto.ca/"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school.utoronto.ca/current-students/programs-courses/courses/" TargetMode="External"/><Relationship Id="rId18" Type="http://schemas.openxmlformats.org/officeDocument/2006/relationships/header" Target="header2.xml"/><Relationship Id="rId39" Type="http://schemas.openxmlformats.org/officeDocument/2006/relationships/hyperlink" Target="https://people.utoronto.ca/inclusion/accessibility/" TargetMode="External"/><Relationship Id="rId34" Type="http://schemas.openxmlformats.org/officeDocument/2006/relationships/hyperlink" Target="https://indigenous.utoronto.ca/about/land-acknowledgement/" TargetMode="External"/><Relationship Id="rId50" Type="http://schemas.openxmlformats.org/officeDocument/2006/relationships/hyperlink" Target="https://studentlife.utoronto.ca/department/multi-faith-centre-for-spiritual-study-practice/" TargetMode="External"/><Relationship Id="rId55" Type="http://schemas.openxmlformats.org/officeDocument/2006/relationships/hyperlink" Target="https://ischool.utoronto.ca/iskills/" TargetMode="External"/><Relationship Id="rId76" Type="http://schemas.openxmlformats.org/officeDocument/2006/relationships/hyperlink" Target="https://teaching.utoronto.ca/resources/developing-a-course-syllabus/" TargetMode="External"/><Relationship Id="rId7" Type="http://schemas.openxmlformats.org/officeDocument/2006/relationships/settings" Target="settings.xml"/><Relationship Id="rId71" Type="http://schemas.openxmlformats.org/officeDocument/2006/relationships/hyperlink" Target="mailto:yoonhee.lee@utoronto.ca" TargetMode="External"/><Relationship Id="rId2" Type="http://schemas.openxmlformats.org/officeDocument/2006/relationships/customXml" Target="../customXml/item2.xml"/><Relationship Id="rId29" Type="http://schemas.openxmlformats.org/officeDocument/2006/relationships/hyperlink" Target="https://q.utoronto.ca/courses/156688/modules/622216" TargetMode="External"/><Relationship Id="rId24" Type="http://schemas.openxmlformats.org/officeDocument/2006/relationships/hyperlink" Target="http://www.studentlife.utoronto.ca/as" TargetMode="External"/><Relationship Id="rId40" Type="http://schemas.openxmlformats.org/officeDocument/2006/relationships/hyperlink" Target="https://antiracism.utoronto.ca/" TargetMode="External"/><Relationship Id="rId45" Type="http://schemas.openxmlformats.org/officeDocument/2006/relationships/hyperlink" Target="https://www.communitysafety.utoronto.ca/" TargetMode="External"/><Relationship Id="rId66"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19D5F47D9ECB44819B9CC88BEE9376" ma:contentTypeVersion="18" ma:contentTypeDescription="Create a new document." ma:contentTypeScope="" ma:versionID="9e930d1e71d5e2adec7ac1783690fb19">
  <xsd:schema xmlns:xsd="http://www.w3.org/2001/XMLSchema" xmlns:xs="http://www.w3.org/2001/XMLSchema" xmlns:p="http://schemas.microsoft.com/office/2006/metadata/properties" xmlns:ns2="3eb34b4b-c626-4486-b69d-4fcdcaee5c7b" xmlns:ns3="70b7d151-01cd-4840-884a-2eaf2fabf389" targetNamespace="http://schemas.microsoft.com/office/2006/metadata/properties" ma:root="true" ma:fieldsID="c6bb2b737624b46731d2085f31cf0cd3" ns2:_="" ns3:_="">
    <xsd:import namespace="3eb34b4b-c626-4486-b69d-4fcdcaee5c7b"/>
    <xsd:import namespace="70b7d151-01cd-4840-884a-2eaf2fabf3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note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EventTyp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34b4b-c626-4486-b69d-4fcdcaee5c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7de6317-c014-4eff-aa2d-c81adb8047ee}" ma:internalName="TaxCatchAll" ma:showField="CatchAllData" ma:web="3eb34b4b-c626-4486-b69d-4fcdcaee5c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b7d151-01cd-4840-884a-2eaf2fabf3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EventType" ma:index="23" nillable="true" ma:displayName="Event Type" ma:format="Dropdown" ma:internalName="EventType">
      <xsd:simpleType>
        <xsd:union memberTypes="dms:Text">
          <xsd:simpleType>
            <xsd:restriction base="dms:Choice">
              <xsd:enumeration value="Crosstalk"/>
              <xsd:enumeration value="Visiting Professor"/>
              <xsd:enumeration value="Choice 3"/>
            </xsd:restriction>
          </xsd:simpleType>
        </xsd:unio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eb34b4b-c626-4486-b69d-4fcdcaee5c7b" xsi:nil="true"/>
    <notes xmlns="70b7d151-01cd-4840-884a-2eaf2fabf389" xsi:nil="true"/>
    <lcf76f155ced4ddcb4097134ff3c332f xmlns="70b7d151-01cd-4840-884a-2eaf2fabf389">
      <Terms xmlns="http://schemas.microsoft.com/office/infopath/2007/PartnerControls"/>
    </lcf76f155ced4ddcb4097134ff3c332f>
    <EventType xmlns="70b7d151-01cd-4840-884a-2eaf2fabf389" xsi:nil="true"/>
    <SharedWithUsers xmlns="3eb34b4b-c626-4486-b69d-4fcdcaee5c7b">
      <UserInfo>
        <DisplayName>Andrea McGee</DisplayName>
        <AccountId>3280</AccountId>
        <AccountType/>
      </UserInfo>
      <UserInfo>
        <DisplayName>Heather MacNeil</DisplayName>
        <AccountId>51</AccountId>
        <AccountType/>
      </UserInfo>
      <UserInfo>
        <DisplayName>Colin Furness</DisplayName>
        <AccountId>107</AccountId>
        <AccountType/>
      </UserInfo>
      <UserInfo>
        <DisplayName>Malayna Bernstein</DisplayName>
        <AccountId>3088</AccountId>
        <AccountType/>
      </UserInfo>
      <UserInfo>
        <DisplayName>Matthew Brower</DisplayName>
        <AccountId>186</AccountId>
        <AccountType/>
      </UserInfo>
    </SharedWithUsers>
  </documentManagement>
</p:properties>
</file>

<file path=customXml/itemProps1.xml><?xml version="1.0" encoding="utf-8"?>
<ds:datastoreItem xmlns:ds="http://schemas.openxmlformats.org/officeDocument/2006/customXml" ds:itemID="{9A971D84-B642-416E-8753-9A6AB88C0BC2}">
  <ds:schemaRefs>
    <ds:schemaRef ds:uri="http://schemas.microsoft.com/sharepoint/v3/contenttype/forms"/>
  </ds:schemaRefs>
</ds:datastoreItem>
</file>

<file path=customXml/itemProps2.xml><?xml version="1.0" encoding="utf-8"?>
<ds:datastoreItem xmlns:ds="http://schemas.openxmlformats.org/officeDocument/2006/customXml" ds:itemID="{5D9E8A20-EC54-0D4A-B2D3-6A9CEA14F571}">
  <ds:schemaRefs>
    <ds:schemaRef ds:uri="http://schemas.openxmlformats.org/officeDocument/2006/bibliography"/>
  </ds:schemaRefs>
</ds:datastoreItem>
</file>

<file path=customXml/itemProps3.xml><?xml version="1.0" encoding="utf-8"?>
<ds:datastoreItem xmlns:ds="http://schemas.openxmlformats.org/officeDocument/2006/customXml" ds:itemID="{847C0583-E212-43F3-82E2-4123977E9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34b4b-c626-4486-b69d-4fcdcaee5c7b"/>
    <ds:schemaRef ds:uri="70b7d151-01cd-4840-884a-2eaf2fabf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154958-721E-473B-AB06-555D4C02C89C}">
  <ds:schemaRefs>
    <ds:schemaRef ds:uri="http://purl.org/dc/elements/1.1/"/>
    <ds:schemaRef ds:uri="http://schemas.microsoft.com/office/2006/documentManagement/types"/>
    <ds:schemaRef ds:uri="70b7d151-01cd-4840-884a-2eaf2fabf389"/>
    <ds:schemaRef ds:uri="3eb34b4b-c626-4486-b69d-4fcdcaee5c7b"/>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6958</Words>
  <Characters>39667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46532</CharactersWithSpaces>
  <SharedDoc>false</SharedDoc>
  <HyperlinkBase/>
  <HLinks>
    <vt:vector size="342" baseType="variant">
      <vt:variant>
        <vt:i4>1900634</vt:i4>
      </vt:variant>
      <vt:variant>
        <vt:i4>189</vt:i4>
      </vt:variant>
      <vt:variant>
        <vt:i4>0</vt:i4>
      </vt:variant>
      <vt:variant>
        <vt:i4>5</vt:i4>
      </vt:variant>
      <vt:variant>
        <vt:lpwstr>https://creativecommons.org/licenses/</vt:lpwstr>
      </vt:variant>
      <vt:variant>
        <vt:lpwstr/>
      </vt:variant>
      <vt:variant>
        <vt:i4>5439518</vt:i4>
      </vt:variant>
      <vt:variant>
        <vt:i4>186</vt:i4>
      </vt:variant>
      <vt:variant>
        <vt:i4>0</vt:i4>
      </vt:variant>
      <vt:variant>
        <vt:i4>5</vt:i4>
      </vt:variant>
      <vt:variant>
        <vt:lpwstr>https://teaching.utoronto.ca/resources/plagiarism-detection/</vt:lpwstr>
      </vt:variant>
      <vt:variant>
        <vt:lpwstr/>
      </vt:variant>
      <vt:variant>
        <vt:i4>5832720</vt:i4>
      </vt:variant>
      <vt:variant>
        <vt:i4>183</vt:i4>
      </vt:variant>
      <vt:variant>
        <vt:i4>0</vt:i4>
      </vt:variant>
      <vt:variant>
        <vt:i4>5</vt:i4>
      </vt:variant>
      <vt:variant>
        <vt:lpwstr>https://experientiallearning.utoronto.ca/</vt:lpwstr>
      </vt:variant>
      <vt:variant>
        <vt:lpwstr/>
      </vt:variant>
      <vt:variant>
        <vt:i4>5111815</vt:i4>
      </vt:variant>
      <vt:variant>
        <vt:i4>180</vt:i4>
      </vt:variant>
      <vt:variant>
        <vt:i4>0</vt:i4>
      </vt:variant>
      <vt:variant>
        <vt:i4>5</vt:i4>
      </vt:variant>
      <vt:variant>
        <vt:lpwstr>http://teaching.utoronto.ca/teaching-support/strategies/continuity-planning/</vt:lpwstr>
      </vt:variant>
      <vt:variant>
        <vt:lpwstr/>
      </vt:variant>
      <vt:variant>
        <vt:i4>983112</vt:i4>
      </vt:variant>
      <vt:variant>
        <vt:i4>177</vt:i4>
      </vt:variant>
      <vt:variant>
        <vt:i4>0</vt:i4>
      </vt:variant>
      <vt:variant>
        <vt:i4>5</vt:i4>
      </vt:variant>
      <vt:variant>
        <vt:lpwstr>https://teaching.utoronto.ca/resources/developing-a-course-syllabus/</vt:lpwstr>
      </vt:variant>
      <vt:variant>
        <vt:lpwstr/>
      </vt:variant>
      <vt:variant>
        <vt:i4>3407978</vt:i4>
      </vt:variant>
      <vt:variant>
        <vt:i4>174</vt:i4>
      </vt:variant>
      <vt:variant>
        <vt:i4>0</vt:i4>
      </vt:variant>
      <vt:variant>
        <vt:i4>5</vt:i4>
      </vt:variant>
      <vt:variant>
        <vt:lpwstr>mailto:https://q.utoronto.ca/courses/156688</vt:lpwstr>
      </vt:variant>
      <vt:variant>
        <vt:lpwstr/>
      </vt:variant>
      <vt:variant>
        <vt:i4>524373</vt:i4>
      </vt:variant>
      <vt:variant>
        <vt:i4>171</vt:i4>
      </vt:variant>
      <vt:variant>
        <vt:i4>0</vt:i4>
      </vt:variant>
      <vt:variant>
        <vt:i4>5</vt:i4>
      </vt:variant>
      <vt:variant>
        <vt:lpwstr>https://q.utoronto.ca/courses/159831/pages/technical-and-accessibility-support-assistants-tasas-fall-2022</vt:lpwstr>
      </vt:variant>
      <vt:variant>
        <vt:lpwstr/>
      </vt:variant>
      <vt:variant>
        <vt:i4>1114229</vt:i4>
      </vt:variant>
      <vt:variant>
        <vt:i4>168</vt:i4>
      </vt:variant>
      <vt:variant>
        <vt:i4>0</vt:i4>
      </vt:variant>
      <vt:variant>
        <vt:i4>5</vt:i4>
      </vt:variant>
      <vt:variant>
        <vt:lpwstr>mailto:learning.ischool@utoronto.ca</vt:lpwstr>
      </vt:variant>
      <vt:variant>
        <vt:lpwstr/>
      </vt:variant>
      <vt:variant>
        <vt:i4>2031698</vt:i4>
      </vt:variant>
      <vt:variant>
        <vt:i4>165</vt:i4>
      </vt:variant>
      <vt:variant>
        <vt:i4>0</vt:i4>
      </vt:variant>
      <vt:variant>
        <vt:i4>5</vt:i4>
      </vt:variant>
      <vt:variant>
        <vt:lpwstr>https://q.utoronto.ca/courses/159831</vt:lpwstr>
      </vt:variant>
      <vt:variant>
        <vt:lpwstr/>
      </vt:variant>
      <vt:variant>
        <vt:i4>4063297</vt:i4>
      </vt:variant>
      <vt:variant>
        <vt:i4>162</vt:i4>
      </vt:variant>
      <vt:variant>
        <vt:i4>0</vt:i4>
      </vt:variant>
      <vt:variant>
        <vt:i4>5</vt:i4>
      </vt:variant>
      <vt:variant>
        <vt:lpwstr>mailto:yoonhee.lee@utoronto.ca</vt:lpwstr>
      </vt:variant>
      <vt:variant>
        <vt:lpwstr/>
      </vt:variant>
      <vt:variant>
        <vt:i4>6094904</vt:i4>
      </vt:variant>
      <vt:variant>
        <vt:i4>159</vt:i4>
      </vt:variant>
      <vt:variant>
        <vt:i4>0</vt:i4>
      </vt:variant>
      <vt:variant>
        <vt:i4>5</vt:i4>
      </vt:variant>
      <vt:variant>
        <vt:lpwstr>mailto:malayna.bernstein@utoronto.ca</vt:lpwstr>
      </vt:variant>
      <vt:variant>
        <vt:lpwstr/>
      </vt:variant>
      <vt:variant>
        <vt:i4>6619150</vt:i4>
      </vt:variant>
      <vt:variant>
        <vt:i4>156</vt:i4>
      </vt:variant>
      <vt:variant>
        <vt:i4>0</vt:i4>
      </vt:variant>
      <vt:variant>
        <vt:i4>5</vt:i4>
      </vt:variant>
      <vt:variant>
        <vt:lpwstr>mailto:anna.oh@utoronto.ca</vt:lpwstr>
      </vt:variant>
      <vt:variant>
        <vt:lpwstr/>
      </vt:variant>
      <vt:variant>
        <vt:i4>3932225</vt:i4>
      </vt:variant>
      <vt:variant>
        <vt:i4>153</vt:i4>
      </vt:variant>
      <vt:variant>
        <vt:i4>0</vt:i4>
      </vt:variant>
      <vt:variant>
        <vt:i4>5</vt:i4>
      </vt:variant>
      <vt:variant>
        <vt:lpwstr>mailto:joannal.lau@utoronto.ca</vt:lpwstr>
      </vt:variant>
      <vt:variant>
        <vt:lpwstr/>
      </vt:variant>
      <vt:variant>
        <vt:i4>6422643</vt:i4>
      </vt:variant>
      <vt:variant>
        <vt:i4>150</vt:i4>
      </vt:variant>
      <vt:variant>
        <vt:i4>0</vt:i4>
      </vt:variant>
      <vt:variant>
        <vt:i4>5</vt:i4>
      </vt:variant>
      <vt:variant>
        <vt:lpwstr>https://style.mla.org/citing-generative-ai/</vt:lpwstr>
      </vt:variant>
      <vt:variant>
        <vt:lpwstr/>
      </vt:variant>
      <vt:variant>
        <vt:i4>6946853</vt:i4>
      </vt:variant>
      <vt:variant>
        <vt:i4>147</vt:i4>
      </vt:variant>
      <vt:variant>
        <vt:i4>0</vt:i4>
      </vt:variant>
      <vt:variant>
        <vt:i4>5</vt:i4>
      </vt:variant>
      <vt:variant>
        <vt:lpwstr>https://www.viceprovostundergrad.utoronto.ca/strategic-priorities/digital-learning/special-initiative-artificial-intelligence/</vt:lpwstr>
      </vt:variant>
      <vt:variant>
        <vt:lpwstr/>
      </vt:variant>
      <vt:variant>
        <vt:i4>7536739</vt:i4>
      </vt:variant>
      <vt:variant>
        <vt:i4>144</vt:i4>
      </vt:variant>
      <vt:variant>
        <vt:i4>0</vt:i4>
      </vt:variant>
      <vt:variant>
        <vt:i4>5</vt:i4>
      </vt:variant>
      <vt:variant>
        <vt:lpwstr>https://governingcouncil.utoronto.ca/secretariat/policies/code-student-conduct-december-13-2019</vt:lpwstr>
      </vt:variant>
      <vt:variant>
        <vt:lpwstr/>
      </vt:variant>
      <vt:variant>
        <vt:i4>4653134</vt:i4>
      </vt:variant>
      <vt:variant>
        <vt:i4>141</vt:i4>
      </vt:variant>
      <vt:variant>
        <vt:i4>0</vt:i4>
      </vt:variant>
      <vt:variant>
        <vt:i4>5</vt:i4>
      </vt:variant>
      <vt:variant>
        <vt:lpwstr>https://www.utm.utoronto.ca/tlc/media/405/download?inline</vt:lpwstr>
      </vt:variant>
      <vt:variant>
        <vt:lpwstr/>
      </vt:variant>
      <vt:variant>
        <vt:i4>4456508</vt:i4>
      </vt:variant>
      <vt:variant>
        <vt:i4>138</vt:i4>
      </vt:variant>
      <vt:variant>
        <vt:i4>0</vt:i4>
      </vt:variant>
      <vt:variant>
        <vt:i4>5</vt:i4>
      </vt:variant>
      <vt:variant>
        <vt:lpwstr>https://q.utoronto.ca/courses/156688/modules</vt:lpwstr>
      </vt:variant>
      <vt:variant>
        <vt:lpwstr>module_622216</vt:lpwstr>
      </vt:variant>
      <vt:variant>
        <vt:i4>4063297</vt:i4>
      </vt:variant>
      <vt:variant>
        <vt:i4>135</vt:i4>
      </vt:variant>
      <vt:variant>
        <vt:i4>0</vt:i4>
      </vt:variant>
      <vt:variant>
        <vt:i4>5</vt:i4>
      </vt:variant>
      <vt:variant>
        <vt:lpwstr>mailto:yoonhee.lee@utoronto.ca</vt:lpwstr>
      </vt:variant>
      <vt:variant>
        <vt:lpwstr/>
      </vt:variant>
      <vt:variant>
        <vt:i4>4587610</vt:i4>
      </vt:variant>
      <vt:variant>
        <vt:i4>132</vt:i4>
      </vt:variant>
      <vt:variant>
        <vt:i4>0</vt:i4>
      </vt:variant>
      <vt:variant>
        <vt:i4>5</vt:i4>
      </vt:variant>
      <vt:variant>
        <vt:lpwstr>https://ischool.utoronto.ca/current-students/wellness-learning-supports/technology-loans/</vt:lpwstr>
      </vt:variant>
      <vt:variant>
        <vt:lpwstr/>
      </vt:variant>
      <vt:variant>
        <vt:i4>5832730</vt:i4>
      </vt:variant>
      <vt:variant>
        <vt:i4>129</vt:i4>
      </vt:variant>
      <vt:variant>
        <vt:i4>0</vt:i4>
      </vt:variant>
      <vt:variant>
        <vt:i4>5</vt:i4>
      </vt:variant>
      <vt:variant>
        <vt:lpwstr>https://ischool.utoronto.ca/iskills/</vt:lpwstr>
      </vt:variant>
      <vt:variant>
        <vt:lpwstr/>
      </vt:variant>
      <vt:variant>
        <vt:i4>6225999</vt:i4>
      </vt:variant>
      <vt:variant>
        <vt:i4>126</vt:i4>
      </vt:variant>
      <vt:variant>
        <vt:i4>0</vt:i4>
      </vt:variant>
      <vt:variant>
        <vt:i4>5</vt:i4>
      </vt:variant>
      <vt:variant>
        <vt:lpwstr>https://q.utoronto.ca/courses/156688/pages/writing-research-and-technical-skills-support-at-the-learning-hub</vt:lpwstr>
      </vt:variant>
      <vt:variant>
        <vt:lpwstr/>
      </vt:variant>
      <vt:variant>
        <vt:i4>1572950</vt:i4>
      </vt:variant>
      <vt:variant>
        <vt:i4>123</vt:i4>
      </vt:variant>
      <vt:variant>
        <vt:i4>0</vt:i4>
      </vt:variant>
      <vt:variant>
        <vt:i4>5</vt:i4>
      </vt:variant>
      <vt:variant>
        <vt:lpwstr>https://q.utoronto.ca/courses/156688</vt:lpwstr>
      </vt:variant>
      <vt:variant>
        <vt:lpwstr/>
      </vt:variant>
      <vt:variant>
        <vt:i4>6553656</vt:i4>
      </vt:variant>
      <vt:variant>
        <vt:i4>120</vt:i4>
      </vt:variant>
      <vt:variant>
        <vt:i4>0</vt:i4>
      </vt:variant>
      <vt:variant>
        <vt:i4>5</vt:i4>
      </vt:variant>
      <vt:variant>
        <vt:lpwstr>https://studentlife.utoronto.ca/department/multi-faith-centre-for-spiritual-study-practice/</vt:lpwstr>
      </vt:variant>
      <vt:variant>
        <vt:lpwstr/>
      </vt:variant>
      <vt:variant>
        <vt:i4>6553656</vt:i4>
      </vt:variant>
      <vt:variant>
        <vt:i4>117</vt:i4>
      </vt:variant>
      <vt:variant>
        <vt:i4>0</vt:i4>
      </vt:variant>
      <vt:variant>
        <vt:i4>5</vt:i4>
      </vt:variant>
      <vt:variant>
        <vt:lpwstr>https://studentlife.utoronto.ca/department/multi-faith-centre-for-spiritual-study-practice/</vt:lpwstr>
      </vt:variant>
      <vt:variant>
        <vt:lpwstr/>
      </vt:variant>
      <vt:variant>
        <vt:i4>6553656</vt:i4>
      </vt:variant>
      <vt:variant>
        <vt:i4>114</vt:i4>
      </vt:variant>
      <vt:variant>
        <vt:i4>0</vt:i4>
      </vt:variant>
      <vt:variant>
        <vt:i4>5</vt:i4>
      </vt:variant>
      <vt:variant>
        <vt:lpwstr>https://studentlife.utoronto.ca/department/multi-faith-centre-for-spiritual-study-practice/</vt:lpwstr>
      </vt:variant>
      <vt:variant>
        <vt:lpwstr/>
      </vt:variant>
      <vt:variant>
        <vt:i4>1638421</vt:i4>
      </vt:variant>
      <vt:variant>
        <vt:i4>111</vt:i4>
      </vt:variant>
      <vt:variant>
        <vt:i4>0</vt:i4>
      </vt:variant>
      <vt:variant>
        <vt:i4>5</vt:i4>
      </vt:variant>
      <vt:variant>
        <vt:lpwstr>https://people.utoronto.ca/culture/wellness/</vt:lpwstr>
      </vt:variant>
      <vt:variant>
        <vt:lpwstr/>
      </vt:variant>
      <vt:variant>
        <vt:i4>8323135</vt:i4>
      </vt:variant>
      <vt:variant>
        <vt:i4>108</vt:i4>
      </vt:variant>
      <vt:variant>
        <vt:i4>0</vt:i4>
      </vt:variant>
      <vt:variant>
        <vt:i4>5</vt:i4>
      </vt:variant>
      <vt:variant>
        <vt:lpwstr>https://studentlife.utoronto.ca/department/first-nations-house/</vt:lpwstr>
      </vt:variant>
      <vt:variant>
        <vt:lpwstr/>
      </vt:variant>
      <vt:variant>
        <vt:i4>8323135</vt:i4>
      </vt:variant>
      <vt:variant>
        <vt:i4>105</vt:i4>
      </vt:variant>
      <vt:variant>
        <vt:i4>0</vt:i4>
      </vt:variant>
      <vt:variant>
        <vt:i4>5</vt:i4>
      </vt:variant>
      <vt:variant>
        <vt:lpwstr>https://studentlife.utoronto.ca/department/first-nations-house/</vt:lpwstr>
      </vt:variant>
      <vt:variant>
        <vt:lpwstr/>
      </vt:variant>
      <vt:variant>
        <vt:i4>8323135</vt:i4>
      </vt:variant>
      <vt:variant>
        <vt:i4>102</vt:i4>
      </vt:variant>
      <vt:variant>
        <vt:i4>0</vt:i4>
      </vt:variant>
      <vt:variant>
        <vt:i4>5</vt:i4>
      </vt:variant>
      <vt:variant>
        <vt:lpwstr>https://studentlife.utoronto.ca/department/first-nations-house/</vt:lpwstr>
      </vt:variant>
      <vt:variant>
        <vt:lpwstr/>
      </vt:variant>
      <vt:variant>
        <vt:i4>5505048</vt:i4>
      </vt:variant>
      <vt:variant>
        <vt:i4>99</vt:i4>
      </vt:variant>
      <vt:variant>
        <vt:i4>0</vt:i4>
      </vt:variant>
      <vt:variant>
        <vt:i4>5</vt:i4>
      </vt:variant>
      <vt:variant>
        <vt:lpwstr>https://www.communitysafety.utoronto.ca/</vt:lpwstr>
      </vt:variant>
      <vt:variant>
        <vt:lpwstr/>
      </vt:variant>
      <vt:variant>
        <vt:i4>7798902</vt:i4>
      </vt:variant>
      <vt:variant>
        <vt:i4>96</vt:i4>
      </vt:variant>
      <vt:variant>
        <vt:i4>0</vt:i4>
      </vt:variant>
      <vt:variant>
        <vt:i4>5</vt:i4>
      </vt:variant>
      <vt:variant>
        <vt:lpwstr>https://www.svpscentre.utoronto.ca/</vt:lpwstr>
      </vt:variant>
      <vt:variant>
        <vt:lpwstr/>
      </vt:variant>
      <vt:variant>
        <vt:i4>5701661</vt:i4>
      </vt:variant>
      <vt:variant>
        <vt:i4>93</vt:i4>
      </vt:variant>
      <vt:variant>
        <vt:i4>0</vt:i4>
      </vt:variant>
      <vt:variant>
        <vt:i4>5</vt:i4>
      </vt:variant>
      <vt:variant>
        <vt:lpwstr>https://sgdo.utoronto.ca/</vt:lpwstr>
      </vt:variant>
      <vt:variant>
        <vt:lpwstr/>
      </vt:variant>
      <vt:variant>
        <vt:i4>2162811</vt:i4>
      </vt:variant>
      <vt:variant>
        <vt:i4>90</vt:i4>
      </vt:variant>
      <vt:variant>
        <vt:i4>0</vt:i4>
      </vt:variant>
      <vt:variant>
        <vt:i4>5</vt:i4>
      </vt:variant>
      <vt:variant>
        <vt:lpwstr>https://indigenous.utoronto.ca/</vt:lpwstr>
      </vt:variant>
      <vt:variant>
        <vt:lpwstr/>
      </vt:variant>
      <vt:variant>
        <vt:i4>2752636</vt:i4>
      </vt:variant>
      <vt:variant>
        <vt:i4>87</vt:i4>
      </vt:variant>
      <vt:variant>
        <vt:i4>0</vt:i4>
      </vt:variant>
      <vt:variant>
        <vt:i4>5</vt:i4>
      </vt:variant>
      <vt:variant>
        <vt:lpwstr>https://familycare.utoronto.ca/</vt:lpwstr>
      </vt:variant>
      <vt:variant>
        <vt:lpwstr/>
      </vt:variant>
      <vt:variant>
        <vt:i4>3997821</vt:i4>
      </vt:variant>
      <vt:variant>
        <vt:i4>84</vt:i4>
      </vt:variant>
      <vt:variant>
        <vt:i4>0</vt:i4>
      </vt:variant>
      <vt:variant>
        <vt:i4>5</vt:i4>
      </vt:variant>
      <vt:variant>
        <vt:lpwstr>https://antiracism.utoronto.ca/</vt:lpwstr>
      </vt:variant>
      <vt:variant>
        <vt:lpwstr/>
      </vt:variant>
      <vt:variant>
        <vt:i4>3539048</vt:i4>
      </vt:variant>
      <vt:variant>
        <vt:i4>81</vt:i4>
      </vt:variant>
      <vt:variant>
        <vt:i4>0</vt:i4>
      </vt:variant>
      <vt:variant>
        <vt:i4>5</vt:i4>
      </vt:variant>
      <vt:variant>
        <vt:lpwstr>https://people.utoronto.ca/inclusion/accessibility/</vt:lpwstr>
      </vt:variant>
      <vt:variant>
        <vt:lpwstr/>
      </vt:variant>
      <vt:variant>
        <vt:i4>3342458</vt:i4>
      </vt:variant>
      <vt:variant>
        <vt:i4>78</vt:i4>
      </vt:variant>
      <vt:variant>
        <vt:i4>0</vt:i4>
      </vt:variant>
      <vt:variant>
        <vt:i4>5</vt:i4>
      </vt:variant>
      <vt:variant>
        <vt:lpwstr>https://people.utoronto.ca/inclusion/resources/</vt:lpwstr>
      </vt:variant>
      <vt:variant>
        <vt:lpwstr/>
      </vt:variant>
      <vt:variant>
        <vt:i4>1048701</vt:i4>
      </vt:variant>
      <vt:variant>
        <vt:i4>75</vt:i4>
      </vt:variant>
      <vt:variant>
        <vt:i4>0</vt:i4>
      </vt:variant>
      <vt:variant>
        <vt:i4>5</vt:i4>
      </vt:variant>
      <vt:variant>
        <vt:lpwstr>mailto:ediu.ischool@utoronto.ca</vt:lpwstr>
      </vt:variant>
      <vt:variant>
        <vt:lpwstr/>
      </vt:variant>
      <vt:variant>
        <vt:i4>3604588</vt:i4>
      </vt:variant>
      <vt:variant>
        <vt:i4>72</vt:i4>
      </vt:variant>
      <vt:variant>
        <vt:i4>0</vt:i4>
      </vt:variant>
      <vt:variant>
        <vt:i4>5</vt:i4>
      </vt:variant>
      <vt:variant>
        <vt:lpwstr>https://ischool.utoronto.ca/current-students/wellness-learning-supports/edi-resources/</vt:lpwstr>
      </vt:variant>
      <vt:variant>
        <vt:lpwstr/>
      </vt:variant>
      <vt:variant>
        <vt:i4>7340148</vt:i4>
      </vt:variant>
      <vt:variant>
        <vt:i4>69</vt:i4>
      </vt:variant>
      <vt:variant>
        <vt:i4>0</vt:i4>
      </vt:variant>
      <vt:variant>
        <vt:i4>5</vt:i4>
      </vt:variant>
      <vt:variant>
        <vt:lpwstr>https://ischool.utoronto.ca/wp-content/uploads/2017/11/iSchools-TRC-Commitment.pdf</vt:lpwstr>
      </vt:variant>
      <vt:variant>
        <vt:lpwstr/>
      </vt:variant>
      <vt:variant>
        <vt:i4>2097264</vt:i4>
      </vt:variant>
      <vt:variant>
        <vt:i4>66</vt:i4>
      </vt:variant>
      <vt:variant>
        <vt:i4>0</vt:i4>
      </vt:variant>
      <vt:variant>
        <vt:i4>5</vt:i4>
      </vt:variant>
      <vt:variant>
        <vt:lpwstr>https://indigenous.utoronto.ca/about/land-acknowledgement/</vt:lpwstr>
      </vt:variant>
      <vt:variant>
        <vt:lpwstr/>
      </vt:variant>
      <vt:variant>
        <vt:i4>3014775</vt:i4>
      </vt:variant>
      <vt:variant>
        <vt:i4>63</vt:i4>
      </vt:variant>
      <vt:variant>
        <vt:i4>0</vt:i4>
      </vt:variant>
      <vt:variant>
        <vt:i4>5</vt:i4>
      </vt:variant>
      <vt:variant>
        <vt:lpwstr>https://q.utoronto.ca/courses/46670/files/1491305/download?verifier=kUM7zAdKmQrC2xzxi8ERKT5jr%20hFgSG6eVngjOUyg&amp;wrap=1</vt:lpwstr>
      </vt:variant>
      <vt:variant>
        <vt:lpwstr/>
      </vt:variant>
      <vt:variant>
        <vt:i4>3801108</vt:i4>
      </vt:variant>
      <vt:variant>
        <vt:i4>60</vt:i4>
      </vt:variant>
      <vt:variant>
        <vt:i4>0</vt:i4>
      </vt:variant>
      <vt:variant>
        <vt:i4>5</vt:i4>
      </vt:variant>
      <vt:variant>
        <vt:lpwstr>http://ischool.utoronto.ca/wp-content/uploads/2020/08/grade_interpretation_revised_August2020.pdf</vt:lpwstr>
      </vt:variant>
      <vt:variant>
        <vt:lpwstr/>
      </vt:variant>
      <vt:variant>
        <vt:i4>6946897</vt:i4>
      </vt:variant>
      <vt:variant>
        <vt:i4>57</vt:i4>
      </vt:variant>
      <vt:variant>
        <vt:i4>0</vt:i4>
      </vt:variant>
      <vt:variant>
        <vt:i4>5</vt:i4>
      </vt:variant>
      <vt:variant>
        <vt:lpwstr>https://ischool.utoronto.ca/wp-content/uploads/2020/08/grade_interpretation_revised_August2020.pdf</vt:lpwstr>
      </vt:variant>
      <vt:variant>
        <vt:lpwstr/>
      </vt:variant>
      <vt:variant>
        <vt:i4>786527</vt:i4>
      </vt:variant>
      <vt:variant>
        <vt:i4>54</vt:i4>
      </vt:variant>
      <vt:variant>
        <vt:i4>0</vt:i4>
      </vt:variant>
      <vt:variant>
        <vt:i4>5</vt:i4>
      </vt:variant>
      <vt:variant>
        <vt:lpwstr>https://ischool.utoronto.ca/areas-of-study/master-of-information/</vt:lpwstr>
      </vt:variant>
      <vt:variant>
        <vt:lpwstr/>
      </vt:variant>
      <vt:variant>
        <vt:i4>196659</vt:i4>
      </vt:variant>
      <vt:variant>
        <vt:i4>51</vt:i4>
      </vt:variant>
      <vt:variant>
        <vt:i4>0</vt:i4>
      </vt:variant>
      <vt:variant>
        <vt:i4>5</vt:i4>
      </vt:variant>
      <vt:variant>
        <vt:lpwstr>https://ischool.utoronto.ca/wp-content/uploads/2016/11/policy_on_student_learning_outcomes_01.pdf</vt:lpwstr>
      </vt:variant>
      <vt:variant>
        <vt:lpwstr/>
      </vt:variant>
      <vt:variant>
        <vt:i4>6619150</vt:i4>
      </vt:variant>
      <vt:variant>
        <vt:i4>48</vt:i4>
      </vt:variant>
      <vt:variant>
        <vt:i4>0</vt:i4>
      </vt:variant>
      <vt:variant>
        <vt:i4>5</vt:i4>
      </vt:variant>
      <vt:variant>
        <vt:lpwstr>mailto:anna.oh@utoronto.ca</vt:lpwstr>
      </vt:variant>
      <vt:variant>
        <vt:lpwstr/>
      </vt:variant>
      <vt:variant>
        <vt:i4>6553656</vt:i4>
      </vt:variant>
      <vt:variant>
        <vt:i4>45</vt:i4>
      </vt:variant>
      <vt:variant>
        <vt:i4>0</vt:i4>
      </vt:variant>
      <vt:variant>
        <vt:i4>5</vt:i4>
      </vt:variant>
      <vt:variant>
        <vt:lpwstr>https://ischool.utoronto.ca/current-students/programs-courses/courses/</vt:lpwstr>
      </vt:variant>
      <vt:variant>
        <vt:lpwstr/>
      </vt:variant>
      <vt:variant>
        <vt:i4>5570594</vt:i4>
      </vt:variant>
      <vt:variant>
        <vt:i4>42</vt:i4>
      </vt:variant>
      <vt:variant>
        <vt:i4>0</vt:i4>
      </vt:variant>
      <vt:variant>
        <vt:i4>5</vt:i4>
      </vt:variant>
      <vt:variant>
        <vt:lpwstr>mailto:carol.ng@utoronto.ca</vt:lpwstr>
      </vt:variant>
      <vt:variant>
        <vt:lpwstr/>
      </vt:variant>
      <vt:variant>
        <vt:i4>6619150</vt:i4>
      </vt:variant>
      <vt:variant>
        <vt:i4>39</vt:i4>
      </vt:variant>
      <vt:variant>
        <vt:i4>0</vt:i4>
      </vt:variant>
      <vt:variant>
        <vt:i4>5</vt:i4>
      </vt:variant>
      <vt:variant>
        <vt:lpwstr>mailto:anna.oh@utoronto.ca</vt:lpwstr>
      </vt:variant>
      <vt:variant>
        <vt:lpwstr/>
      </vt:variant>
      <vt:variant>
        <vt:i4>1048633</vt:i4>
      </vt:variant>
      <vt:variant>
        <vt:i4>32</vt:i4>
      </vt:variant>
      <vt:variant>
        <vt:i4>0</vt:i4>
      </vt:variant>
      <vt:variant>
        <vt:i4>5</vt:i4>
      </vt:variant>
      <vt:variant>
        <vt:lpwstr/>
      </vt:variant>
      <vt:variant>
        <vt:lpwstr>_Toc142496315</vt:lpwstr>
      </vt:variant>
      <vt:variant>
        <vt:i4>1048633</vt:i4>
      </vt:variant>
      <vt:variant>
        <vt:i4>26</vt:i4>
      </vt:variant>
      <vt:variant>
        <vt:i4>0</vt:i4>
      </vt:variant>
      <vt:variant>
        <vt:i4>5</vt:i4>
      </vt:variant>
      <vt:variant>
        <vt:lpwstr/>
      </vt:variant>
      <vt:variant>
        <vt:lpwstr>_Toc142496314</vt:lpwstr>
      </vt:variant>
      <vt:variant>
        <vt:i4>1048633</vt:i4>
      </vt:variant>
      <vt:variant>
        <vt:i4>20</vt:i4>
      </vt:variant>
      <vt:variant>
        <vt:i4>0</vt:i4>
      </vt:variant>
      <vt:variant>
        <vt:i4>5</vt:i4>
      </vt:variant>
      <vt:variant>
        <vt:lpwstr/>
      </vt:variant>
      <vt:variant>
        <vt:lpwstr>_Toc142496313</vt:lpwstr>
      </vt:variant>
      <vt:variant>
        <vt:i4>1048633</vt:i4>
      </vt:variant>
      <vt:variant>
        <vt:i4>14</vt:i4>
      </vt:variant>
      <vt:variant>
        <vt:i4>0</vt:i4>
      </vt:variant>
      <vt:variant>
        <vt:i4>5</vt:i4>
      </vt:variant>
      <vt:variant>
        <vt:lpwstr/>
      </vt:variant>
      <vt:variant>
        <vt:lpwstr>_Toc142496312</vt:lpwstr>
      </vt:variant>
      <vt:variant>
        <vt:i4>1048633</vt:i4>
      </vt:variant>
      <vt:variant>
        <vt:i4>8</vt:i4>
      </vt:variant>
      <vt:variant>
        <vt:i4>0</vt:i4>
      </vt:variant>
      <vt:variant>
        <vt:i4>5</vt:i4>
      </vt:variant>
      <vt:variant>
        <vt:lpwstr/>
      </vt:variant>
      <vt:variant>
        <vt:lpwstr>_Toc142496311</vt:lpwstr>
      </vt:variant>
      <vt:variant>
        <vt:i4>1048633</vt:i4>
      </vt:variant>
      <vt:variant>
        <vt:i4>2</vt:i4>
      </vt:variant>
      <vt:variant>
        <vt:i4>0</vt:i4>
      </vt:variant>
      <vt:variant>
        <vt:i4>5</vt:i4>
      </vt:variant>
      <vt:variant>
        <vt:lpwstr/>
      </vt:variant>
      <vt:variant>
        <vt:lpwstr>_Toc142496310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Matthew Brower</cp:lastModifiedBy>
  <cp:revision>2</cp:revision>
  <cp:lastPrinted>2023-07-12T23:38:00Z</cp:lastPrinted>
  <dcterms:created xsi:type="dcterms:W3CDTF">2023-11-07T13:49:00Z</dcterms:created>
  <dcterms:modified xsi:type="dcterms:W3CDTF">2023-11-07T13:49:00Z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0x0101005819D5F47D9ECB44819B9CC88BEE9376</vt:lpwstr>
  </property>
  <property fmtid="{D5CDD505-2E9C-101B-9397-08002B2CF9AE}" pid="3" name="MediaServiceImageTags">
    <vt:lpwstr/>
  </property>
</Properties>
</file>